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b/>
          <w:sz w:val="30"/>
          <w:szCs w:val="30"/>
        </w:rPr>
      </w:pPr>
      <w:r>
        <w:rPr>
          <w:rFonts w:hint="eastAsia" w:ascii="黑体" w:hAnsi="黑体" w:eastAsia="黑体"/>
          <w:b/>
          <w:sz w:val="30"/>
          <w:szCs w:val="30"/>
        </w:rPr>
        <w:t>附件2：浙江师范大学外国语学院大学生创新工作室简介</w:t>
      </w:r>
    </w:p>
    <w:p>
      <w:pPr>
        <w:pStyle w:val="2"/>
        <w:spacing w:line="240" w:lineRule="auto"/>
        <w:jc w:val="center"/>
        <w:rPr>
          <w:rFonts w:ascii="宋体" w:hAnsi="宋体"/>
          <w:b w:val="0"/>
          <w:sz w:val="21"/>
          <w:szCs w:val="21"/>
        </w:rPr>
      </w:pPr>
      <w:r>
        <w:rPr>
          <w:rFonts w:hint="eastAsia" w:ascii="宋体" w:hAnsi="宋体"/>
          <w:b w:val="0"/>
          <w:sz w:val="21"/>
          <w:szCs w:val="21"/>
        </w:rPr>
        <w:t xml:space="preserve"> </w:t>
      </w:r>
    </w:p>
    <w:p>
      <w:pPr>
        <w:pStyle w:val="2"/>
        <w:jc w:val="center"/>
        <w:rPr>
          <w:rFonts w:ascii="微软雅黑" w:hAnsi="微软雅黑" w:eastAsia="微软雅黑"/>
          <w:sz w:val="30"/>
          <w:szCs w:val="30"/>
        </w:rPr>
      </w:pPr>
      <w:bookmarkStart w:id="0" w:name="_Hlk143888590"/>
      <w:r>
        <w:rPr>
          <w:rFonts w:hint="eastAsia" w:ascii="微软雅黑" w:hAnsi="微软雅黑" w:eastAsia="微软雅黑"/>
          <w:sz w:val="30"/>
          <w:szCs w:val="30"/>
        </w:rPr>
        <w:t>“智慧英语教育”创新工作室</w:t>
      </w:r>
    </w:p>
    <w:p>
      <w:pPr>
        <w:numPr>
          <w:ilvl w:val="0"/>
          <w:numId w:val="1"/>
        </w:numPr>
        <w:spacing w:line="300" w:lineRule="auto"/>
        <w:ind w:firstLine="562" w:firstLineChars="200"/>
        <w:rPr>
          <w:rFonts w:ascii="黑体" w:hAnsi="黑体" w:eastAsia="黑体" w:cs="黑体"/>
          <w:b/>
          <w:bCs/>
          <w:color w:val="000000"/>
          <w:sz w:val="28"/>
          <w:szCs w:val="28"/>
          <w:shd w:val="clear" w:color="auto" w:fill="FFFFFF"/>
        </w:rPr>
      </w:pPr>
      <w:r>
        <w:rPr>
          <w:rFonts w:hint="eastAsia" w:ascii="黑体" w:hAnsi="黑体" w:eastAsia="黑体" w:cs="黑体"/>
          <w:b/>
          <w:bCs/>
          <w:color w:val="000000"/>
          <w:sz w:val="28"/>
          <w:szCs w:val="28"/>
          <w:shd w:val="clear" w:color="auto" w:fill="FFFFFF"/>
        </w:rPr>
        <w:t>简介</w:t>
      </w:r>
    </w:p>
    <w:p>
      <w:pPr>
        <w:spacing w:line="300" w:lineRule="auto"/>
        <w:ind w:firstLine="480" w:firstLineChars="200"/>
        <w:rPr>
          <w:rFonts w:ascii="宋体" w:hAnsi="宋体" w:eastAsia="宋体"/>
          <w:sz w:val="24"/>
        </w:rPr>
      </w:pPr>
      <w:r>
        <w:rPr>
          <w:rFonts w:hint="eastAsia" w:ascii="宋体" w:hAnsi="宋体" w:eastAsia="宋体" w:cs="FangSong_GB2312"/>
          <w:color w:val="000000"/>
          <w:sz w:val="24"/>
          <w:shd w:val="clear" w:color="auto" w:fill="FFFFFF"/>
        </w:rPr>
        <w:t>“智慧英语教育”创新</w:t>
      </w:r>
      <w:r>
        <w:rPr>
          <w:rFonts w:hint="eastAsia" w:ascii="Times New Roman" w:hAnsi="Times New Roman" w:eastAsia="宋体" w:cs="FangSong_GB2312"/>
          <w:color w:val="000000"/>
          <w:sz w:val="24"/>
          <w:szCs w:val="28"/>
          <w:shd w:val="clear" w:color="auto" w:fill="FFFFFF"/>
        </w:rPr>
        <w:t>工作室主要通过眼动追踪实验、脑电实验、语料库分析等方法开展二语加工与外语教育方向的实证研究。</w:t>
      </w:r>
      <w:r>
        <w:rPr>
          <w:rFonts w:hint="eastAsia" w:ascii="宋体" w:hAnsi="宋体" w:eastAsia="宋体"/>
          <w:sz w:val="24"/>
        </w:rPr>
        <w:t>工作室强调团队协作、以老带新；实验实践，多思多写；超额投入、锲而不舍。</w:t>
      </w:r>
    </w:p>
    <w:p>
      <w:pPr>
        <w:spacing w:line="300" w:lineRule="auto"/>
        <w:ind w:firstLine="420"/>
        <w:rPr>
          <w:rFonts w:ascii="Times New Roman" w:hAnsi="Times New Roman" w:eastAsia="宋体" w:cs="FangSong_GB2312"/>
          <w:color w:val="000000"/>
          <w:sz w:val="24"/>
          <w:szCs w:val="28"/>
          <w:shd w:val="clear" w:color="auto" w:fill="FFFFFF"/>
        </w:rPr>
      </w:pPr>
      <w:r>
        <w:rPr>
          <w:rFonts w:hint="eastAsia" w:ascii="Times New Roman" w:hAnsi="Times New Roman" w:eastAsia="宋体" w:cs="FangSong_GB2312"/>
          <w:color w:val="000000"/>
          <w:sz w:val="24"/>
          <w:szCs w:val="28"/>
          <w:shd w:val="clear" w:color="auto" w:fill="FFFFFF"/>
        </w:rPr>
        <w:t>2022-2023年，工作室取得以下成果：</w:t>
      </w:r>
    </w:p>
    <w:p>
      <w:pPr>
        <w:spacing w:line="300" w:lineRule="auto"/>
        <w:ind w:firstLine="420"/>
        <w:rPr>
          <w:rFonts w:ascii="Times New Roman" w:hAnsi="Times New Roman" w:eastAsia="宋体" w:cs="FangSong_GB2312"/>
          <w:color w:val="000000"/>
          <w:sz w:val="24"/>
          <w:szCs w:val="28"/>
          <w:shd w:val="clear" w:color="auto" w:fill="FFFFFF"/>
        </w:rPr>
      </w:pPr>
    </w:p>
    <w:p>
      <w:pPr>
        <w:numPr>
          <w:ilvl w:val="0"/>
          <w:numId w:val="2"/>
        </w:numPr>
        <w:spacing w:line="300" w:lineRule="auto"/>
        <w:ind w:firstLine="420"/>
        <w:rPr>
          <w:rFonts w:ascii="Times New Roman" w:hAnsi="Times New Roman" w:eastAsia="宋体" w:cs="FangSong_GB2312"/>
          <w:b/>
          <w:bCs/>
          <w:color w:val="000000"/>
          <w:sz w:val="24"/>
          <w:szCs w:val="28"/>
          <w:shd w:val="clear" w:color="auto" w:fill="FFFFFF"/>
        </w:rPr>
      </w:pPr>
      <w:r>
        <w:rPr>
          <w:rFonts w:hint="eastAsia" w:ascii="Times New Roman" w:hAnsi="Times New Roman" w:eastAsia="宋体" w:cs="FangSong_GB2312"/>
          <w:b/>
          <w:bCs/>
          <w:color w:val="000000"/>
          <w:sz w:val="24"/>
          <w:szCs w:val="28"/>
          <w:shd w:val="clear" w:color="auto" w:fill="FFFFFF"/>
        </w:rPr>
        <w:t>学术论文发表</w:t>
      </w:r>
    </w:p>
    <w:p>
      <w:pPr>
        <w:spacing w:line="300" w:lineRule="auto"/>
        <w:ind w:firstLine="420"/>
        <w:rPr>
          <w:rFonts w:ascii="Times New Roman" w:hAnsi="Times New Roman" w:eastAsia="宋体" w:cs="FangSong_GB2312"/>
          <w:color w:val="000000"/>
          <w:sz w:val="24"/>
          <w:szCs w:val="28"/>
          <w:shd w:val="clear" w:color="auto" w:fill="FFFFFF"/>
        </w:rPr>
      </w:pPr>
      <w:r>
        <w:rPr>
          <w:rFonts w:hint="eastAsia" w:ascii="Times New Roman" w:hAnsi="Times New Roman" w:eastAsia="宋体" w:cs="FangSong_GB2312"/>
          <w:color w:val="000000"/>
          <w:sz w:val="24"/>
          <w:szCs w:val="28"/>
          <w:shd w:val="clear" w:color="auto" w:fill="FFFFFF"/>
        </w:rPr>
        <w:t>工作室目前发表三篇学术论文，分别为：</w:t>
      </w:r>
    </w:p>
    <w:p>
      <w:pPr>
        <w:numPr>
          <w:ilvl w:val="0"/>
          <w:numId w:val="3"/>
        </w:numPr>
        <w:spacing w:line="288" w:lineRule="auto"/>
        <w:rPr>
          <w:rFonts w:ascii="Times New Roman" w:hAnsi="Times New Roman" w:cs="Times New Roman"/>
          <w:szCs w:val="21"/>
        </w:rPr>
      </w:pPr>
      <w:r>
        <w:rPr>
          <w:rFonts w:ascii="Times New Roman" w:hAnsi="Times New Roman" w:cs="Times New Roman"/>
          <w:szCs w:val="21"/>
        </w:rPr>
        <w:t>Ren, J., Luo, C., Yang, Y.</w:t>
      </w:r>
      <w:r>
        <w:rPr>
          <w:rFonts w:hint="eastAsia" w:ascii="Times New Roman" w:hAnsi="Times New Roman" w:cs="Times New Roman"/>
          <w:szCs w:val="21"/>
        </w:rPr>
        <w:t>, &amp;</w:t>
      </w:r>
      <w:r>
        <w:rPr>
          <w:rFonts w:ascii="Times New Roman" w:hAnsi="Times New Roman" w:cs="Times New Roman"/>
          <w:szCs w:val="21"/>
        </w:rPr>
        <w:t> </w:t>
      </w:r>
      <w:r>
        <w:rPr>
          <w:rFonts w:ascii="Times New Roman" w:hAnsi="Times New Roman" w:eastAsia="Segoe UI" w:cs="Times New Roman"/>
          <w:color w:val="333333"/>
          <w:szCs w:val="21"/>
          <w:shd w:val="clear" w:color="auto" w:fill="FCFCFC"/>
        </w:rPr>
        <w:t>Ji, M</w:t>
      </w:r>
      <w:r>
        <w:rPr>
          <w:rFonts w:ascii="Times New Roman" w:hAnsi="Times New Roman" w:cs="Times New Roman"/>
          <w:szCs w:val="21"/>
        </w:rPr>
        <w:t>. (2023)</w:t>
      </w:r>
      <w:r>
        <w:rPr>
          <w:rFonts w:hint="eastAsia" w:ascii="Times New Roman" w:hAnsi="Times New Roman" w:cs="Times New Roman"/>
          <w:szCs w:val="21"/>
        </w:rPr>
        <w:t xml:space="preserve"> </w:t>
      </w:r>
      <w:r>
        <w:rPr>
          <w:rFonts w:ascii="Times New Roman" w:hAnsi="Times New Roman" w:cs="Times New Roman"/>
          <w:szCs w:val="21"/>
        </w:rPr>
        <w:t xml:space="preserve">Can </w:t>
      </w:r>
      <w:r>
        <w:rPr>
          <w:rFonts w:hint="eastAsia" w:ascii="Times New Roman" w:hAnsi="Times New Roman" w:cs="Times New Roman"/>
          <w:szCs w:val="21"/>
        </w:rPr>
        <w:t>t</w:t>
      </w:r>
      <w:r>
        <w:rPr>
          <w:rFonts w:ascii="Times New Roman" w:hAnsi="Times New Roman" w:cs="Times New Roman"/>
          <w:szCs w:val="21"/>
        </w:rPr>
        <w:t xml:space="preserve">ranslation </w:t>
      </w:r>
      <w:r>
        <w:rPr>
          <w:rFonts w:hint="eastAsia" w:ascii="Times New Roman" w:hAnsi="Times New Roman" w:cs="Times New Roman"/>
          <w:szCs w:val="21"/>
        </w:rPr>
        <w:t>e</w:t>
      </w:r>
      <w:r>
        <w:rPr>
          <w:rFonts w:ascii="Times New Roman" w:hAnsi="Times New Roman" w:cs="Times New Roman"/>
          <w:szCs w:val="21"/>
        </w:rPr>
        <w:t xml:space="preserve">quivalents in L1 </w:t>
      </w:r>
      <w:r>
        <w:rPr>
          <w:rFonts w:hint="eastAsia" w:ascii="Times New Roman" w:hAnsi="Times New Roman" w:cs="Times New Roman"/>
          <w:szCs w:val="21"/>
        </w:rPr>
        <w:t>a</w:t>
      </w:r>
      <w:r>
        <w:rPr>
          <w:rFonts w:ascii="Times New Roman" w:hAnsi="Times New Roman" w:cs="Times New Roman"/>
          <w:szCs w:val="21"/>
        </w:rPr>
        <w:t xml:space="preserve">ctivated by L2 </w:t>
      </w:r>
      <w:r>
        <w:rPr>
          <w:rFonts w:hint="eastAsia" w:ascii="Times New Roman" w:hAnsi="Times New Roman" w:cs="Times New Roman"/>
          <w:szCs w:val="21"/>
        </w:rPr>
        <w:t>p</w:t>
      </w:r>
      <w:r>
        <w:rPr>
          <w:rFonts w:ascii="Times New Roman" w:hAnsi="Times New Roman" w:cs="Times New Roman"/>
          <w:szCs w:val="21"/>
        </w:rPr>
        <w:t xml:space="preserve">roduce </w:t>
      </w:r>
      <w:r>
        <w:rPr>
          <w:rFonts w:hint="eastAsia" w:ascii="Times New Roman" w:hAnsi="Times New Roman" w:cs="Times New Roman"/>
          <w:szCs w:val="21"/>
        </w:rPr>
        <w:t>h</w:t>
      </w:r>
      <w:r>
        <w:rPr>
          <w:rFonts w:ascii="Times New Roman" w:hAnsi="Times New Roman" w:cs="Times New Roman"/>
          <w:szCs w:val="21"/>
        </w:rPr>
        <w:t xml:space="preserve">omophonic </w:t>
      </w:r>
      <w:r>
        <w:rPr>
          <w:rFonts w:hint="eastAsia" w:ascii="Times New Roman" w:hAnsi="Times New Roman" w:cs="Times New Roman"/>
          <w:szCs w:val="21"/>
        </w:rPr>
        <w:t>i</w:t>
      </w:r>
      <w:r>
        <w:rPr>
          <w:rFonts w:ascii="Times New Roman" w:hAnsi="Times New Roman" w:cs="Times New Roman"/>
          <w:szCs w:val="21"/>
        </w:rPr>
        <w:t xml:space="preserve">nterference: An </w:t>
      </w:r>
      <w:r>
        <w:rPr>
          <w:rFonts w:hint="eastAsia" w:ascii="Times New Roman" w:hAnsi="Times New Roman" w:cs="Times New Roman"/>
          <w:szCs w:val="21"/>
        </w:rPr>
        <w:t>e</w:t>
      </w:r>
      <w:r>
        <w:rPr>
          <w:rFonts w:ascii="Times New Roman" w:hAnsi="Times New Roman" w:cs="Times New Roman"/>
          <w:szCs w:val="21"/>
        </w:rPr>
        <w:t xml:space="preserve">ye </w:t>
      </w:r>
      <w:r>
        <w:rPr>
          <w:rFonts w:hint="eastAsia" w:ascii="Times New Roman" w:hAnsi="Times New Roman" w:cs="Times New Roman"/>
          <w:szCs w:val="21"/>
        </w:rPr>
        <w:t>m</w:t>
      </w:r>
      <w:r>
        <w:rPr>
          <w:rFonts w:ascii="Times New Roman" w:hAnsi="Times New Roman" w:cs="Times New Roman"/>
          <w:szCs w:val="21"/>
        </w:rPr>
        <w:t xml:space="preserve">ovement </w:t>
      </w:r>
      <w:r>
        <w:rPr>
          <w:rFonts w:hint="eastAsia" w:ascii="Times New Roman" w:hAnsi="Times New Roman" w:cs="Times New Roman"/>
          <w:szCs w:val="21"/>
        </w:rPr>
        <w:t>s</w:t>
      </w:r>
      <w:r>
        <w:rPr>
          <w:rFonts w:ascii="Times New Roman" w:hAnsi="Times New Roman" w:cs="Times New Roman"/>
          <w:szCs w:val="21"/>
        </w:rPr>
        <w:t xml:space="preserve">tudy of </w:t>
      </w:r>
      <w:r>
        <w:rPr>
          <w:rFonts w:hint="eastAsia" w:ascii="Times New Roman" w:hAnsi="Times New Roman" w:cs="Times New Roman"/>
          <w:szCs w:val="21"/>
        </w:rPr>
        <w:t>c</w:t>
      </w:r>
      <w:r>
        <w:rPr>
          <w:rFonts w:ascii="Times New Roman" w:hAnsi="Times New Roman" w:cs="Times New Roman"/>
          <w:szCs w:val="21"/>
        </w:rPr>
        <w:t>ross-</w:t>
      </w:r>
      <w:r>
        <w:rPr>
          <w:rFonts w:hint="eastAsia" w:ascii="Times New Roman" w:hAnsi="Times New Roman" w:cs="Times New Roman"/>
          <w:szCs w:val="21"/>
        </w:rPr>
        <w:t>l</w:t>
      </w:r>
      <w:r>
        <w:rPr>
          <w:rFonts w:ascii="Times New Roman" w:hAnsi="Times New Roman" w:cs="Times New Roman"/>
          <w:szCs w:val="21"/>
        </w:rPr>
        <w:t xml:space="preserve">anguage </w:t>
      </w:r>
      <w:r>
        <w:rPr>
          <w:rFonts w:hint="eastAsia" w:ascii="Times New Roman" w:hAnsi="Times New Roman" w:cs="Times New Roman"/>
          <w:szCs w:val="21"/>
        </w:rPr>
        <w:t>l</w:t>
      </w:r>
      <w:r>
        <w:rPr>
          <w:rFonts w:ascii="Times New Roman" w:hAnsi="Times New Roman" w:cs="Times New Roman"/>
          <w:szCs w:val="21"/>
        </w:rPr>
        <w:t xml:space="preserve">exical </w:t>
      </w:r>
      <w:r>
        <w:rPr>
          <w:rFonts w:hint="eastAsia" w:ascii="Times New Roman" w:hAnsi="Times New Roman" w:cs="Times New Roman"/>
          <w:szCs w:val="21"/>
        </w:rPr>
        <w:t>a</w:t>
      </w:r>
      <w:r>
        <w:rPr>
          <w:rFonts w:ascii="Times New Roman" w:hAnsi="Times New Roman" w:cs="Times New Roman"/>
          <w:szCs w:val="21"/>
        </w:rPr>
        <w:t xml:space="preserve">ctivation in Chinese English </w:t>
      </w:r>
      <w:r>
        <w:rPr>
          <w:rFonts w:hint="eastAsia" w:ascii="Times New Roman" w:hAnsi="Times New Roman" w:cs="Times New Roman"/>
          <w:szCs w:val="21"/>
        </w:rPr>
        <w:t>l</w:t>
      </w:r>
      <w:r>
        <w:rPr>
          <w:rFonts w:ascii="Times New Roman" w:hAnsi="Times New Roman" w:cs="Times New Roman"/>
          <w:szCs w:val="21"/>
        </w:rPr>
        <w:t>earners. </w:t>
      </w:r>
      <w:r>
        <w:rPr>
          <w:rFonts w:ascii="Times New Roman" w:hAnsi="Times New Roman" w:cs="Times New Roman"/>
          <w:i/>
          <w:iCs/>
          <w:szCs w:val="21"/>
        </w:rPr>
        <w:t>J Psycholinguist Res</w:t>
      </w:r>
      <w:r>
        <w:rPr>
          <w:rFonts w:hint="eastAsia" w:ascii="Times New Roman" w:hAnsi="Times New Roman" w:cs="Times New Roman"/>
          <w:i/>
          <w:iCs/>
          <w:szCs w:val="21"/>
        </w:rPr>
        <w:t xml:space="preserve"> </w:t>
      </w:r>
      <w:r>
        <w:rPr>
          <w:rFonts w:hint="eastAsia" w:ascii="Times New Roman" w:hAnsi="Times New Roman" w:cs="Times New Roman"/>
          <w:b/>
          <w:bCs/>
          <w:szCs w:val="21"/>
        </w:rPr>
        <w:t>52,</w:t>
      </w:r>
      <w:r>
        <w:rPr>
          <w:rFonts w:hint="eastAsia" w:ascii="Times New Roman" w:hAnsi="Times New Roman" w:cs="Times New Roman"/>
          <w:szCs w:val="21"/>
        </w:rPr>
        <w:t xml:space="preserve"> 743–761</w:t>
      </w:r>
      <w:r>
        <w:rPr>
          <w:rFonts w:ascii="Times New Roman" w:hAnsi="Times New Roman" w:cs="Times New Roman"/>
          <w:szCs w:val="21"/>
        </w:rPr>
        <w:t>.（SSCI</w:t>
      </w:r>
      <w:r>
        <w:rPr>
          <w:rFonts w:hint="eastAsia" w:ascii="Times New Roman" w:hAnsi="Times New Roman" w:cs="Times New Roman"/>
          <w:szCs w:val="21"/>
        </w:rPr>
        <w:t>期刊</w:t>
      </w:r>
      <w:r>
        <w:rPr>
          <w:rFonts w:ascii="Times New Roman" w:hAnsi="Times New Roman" w:cs="Times New Roman"/>
          <w:szCs w:val="21"/>
        </w:rPr>
        <w:t>）</w:t>
      </w:r>
    </w:p>
    <w:p>
      <w:pPr>
        <w:spacing w:line="288" w:lineRule="auto"/>
        <w:ind w:left="420" w:firstLine="420"/>
        <w:rPr>
          <w:rFonts w:ascii="Times New Roman" w:hAnsi="Times New Roman" w:cs="Times New Roman"/>
          <w:szCs w:val="21"/>
        </w:rPr>
      </w:pPr>
      <w:r>
        <w:rPr>
          <w:rFonts w:hint="eastAsia" w:ascii="Times New Roman" w:hAnsi="Times New Roman" w:cs="Times New Roman"/>
          <w:b/>
          <w:bCs/>
          <w:szCs w:val="21"/>
        </w:rPr>
        <w:t>论文链接</w:t>
      </w:r>
      <w:r>
        <w:rPr>
          <w:rFonts w:hint="eastAsia" w:ascii="Times New Roman" w:hAnsi="Times New Roman" w:cs="Times New Roman"/>
          <w:szCs w:val="21"/>
        </w:rPr>
        <w:t>：</w:t>
      </w:r>
      <w:r>
        <w:fldChar w:fldCharType="begin"/>
      </w:r>
      <w:r>
        <w:instrText xml:space="preserve"> HYPERLINK "https://doi.org/10.1007/s10936-023-09936-5" </w:instrText>
      </w:r>
      <w:r>
        <w:fldChar w:fldCharType="separate"/>
      </w:r>
      <w:r>
        <w:rPr>
          <w:rFonts w:ascii="Times New Roman" w:hAnsi="Times New Roman" w:cs="Times New Roman"/>
        </w:rPr>
        <w:t>https://doi.org/10.1007/s10936-023-09936-5</w:t>
      </w:r>
      <w:r>
        <w:fldChar w:fldCharType="end"/>
      </w:r>
      <w:r>
        <w:rPr>
          <w:rFonts w:hint="eastAsia" w:ascii="Times New Roman" w:hAnsi="Times New Roman" w:cs="Times New Roman"/>
        </w:rPr>
        <w:t xml:space="preserve"> </w:t>
      </w:r>
    </w:p>
    <w:p>
      <w:pPr>
        <w:ind w:left="420" w:firstLine="420"/>
        <w:rPr>
          <w:rFonts w:ascii="Times New Roman" w:hAnsi="Times New Roman" w:cs="Times New Roman"/>
          <w:szCs w:val="21"/>
        </w:rPr>
      </w:pPr>
      <w:r>
        <w:rPr>
          <w:rFonts w:hint="eastAsia" w:ascii="Times New Roman" w:hAnsi="Times New Roman" w:cs="Times New Roman"/>
          <w:b/>
          <w:bCs/>
          <w:szCs w:val="21"/>
        </w:rPr>
        <w:t>新闻链接</w:t>
      </w:r>
      <w:r>
        <w:rPr>
          <w:rFonts w:hint="eastAsia" w:ascii="Times New Roman" w:hAnsi="Times New Roman" w:cs="Times New Roman"/>
          <w:szCs w:val="21"/>
        </w:rPr>
        <w:t>：</w:t>
      </w:r>
      <w:r>
        <w:fldChar w:fldCharType="begin"/>
      </w:r>
      <w:r>
        <w:instrText xml:space="preserve"> HYPERLINK "https://mp.weixin.qq.com/s/uzUQ1QAU2iTOYV-Xy6ylnw" </w:instrText>
      </w:r>
      <w:r>
        <w:fldChar w:fldCharType="separate"/>
      </w:r>
      <w:r>
        <w:rPr>
          <w:rFonts w:hint="eastAsia" w:ascii="Times New Roman" w:hAnsi="Times New Roman" w:cs="Times New Roman"/>
        </w:rPr>
        <w:t>https://mp.weixin.qq.com/s/uzUQ1QAU2iTOYV-Xy6ylnw</w:t>
      </w:r>
      <w:r>
        <w:fldChar w:fldCharType="end"/>
      </w:r>
    </w:p>
    <w:p>
      <w:pPr>
        <w:numPr>
          <w:ilvl w:val="0"/>
          <w:numId w:val="3"/>
        </w:numPr>
        <w:spacing w:line="288" w:lineRule="auto"/>
        <w:rPr>
          <w:rFonts w:ascii="Times New Roman" w:hAnsi="Times New Roman" w:cs="Times New Roman"/>
          <w:szCs w:val="21"/>
        </w:rPr>
      </w:pPr>
      <w:r>
        <w:rPr>
          <w:rFonts w:ascii="Times New Roman" w:hAnsi="Times New Roman" w:eastAsia="Segoe UI" w:cs="Times New Roman"/>
          <w:color w:val="333333"/>
          <w:szCs w:val="21"/>
          <w:shd w:val="clear" w:color="auto" w:fill="FCFCFC"/>
        </w:rPr>
        <w:t>Ji, M., Luo, C., Ren, J. </w:t>
      </w:r>
      <w:r>
        <w:rPr>
          <w:rFonts w:hint="eastAsia" w:ascii="Times New Roman" w:hAnsi="Times New Roman" w:cs="Times New Roman"/>
          <w:szCs w:val="21"/>
        </w:rPr>
        <w:t xml:space="preserve">, &amp; </w:t>
      </w:r>
      <w:r>
        <w:rPr>
          <w:rFonts w:ascii="Times New Roman" w:hAnsi="Times New Roman" w:cs="Times New Roman"/>
          <w:szCs w:val="21"/>
        </w:rPr>
        <w:t>Yang, Y.</w:t>
      </w:r>
      <w:r>
        <w:rPr>
          <w:rFonts w:ascii="Times New Roman" w:hAnsi="Times New Roman" w:eastAsia="Segoe UI" w:cs="Times New Roman"/>
          <w:color w:val="333333"/>
          <w:szCs w:val="21"/>
          <w:shd w:val="clear" w:color="auto" w:fill="FCFCFC"/>
        </w:rPr>
        <w:t> </w:t>
      </w:r>
      <w:r>
        <w:rPr>
          <w:rFonts w:ascii="Times New Roman" w:hAnsi="Times New Roman" w:cs="Times New Roman"/>
          <w:szCs w:val="21"/>
        </w:rPr>
        <w:t>(2023)</w:t>
      </w:r>
      <w:r>
        <w:rPr>
          <w:rFonts w:hint="eastAsia" w:ascii="Times New Roman" w:hAnsi="Times New Roman" w:cs="Times New Roman"/>
          <w:szCs w:val="21"/>
        </w:rPr>
        <w:t xml:space="preserve"> </w:t>
      </w:r>
      <w:r>
        <w:rPr>
          <w:rFonts w:ascii="Times New Roman" w:hAnsi="Times New Roman" w:eastAsia="Segoe UI" w:cs="Times New Roman"/>
          <w:color w:val="333333"/>
          <w:szCs w:val="21"/>
          <w:shd w:val="clear" w:color="auto" w:fill="FCFCFC"/>
        </w:rPr>
        <w:t>A comparative study of the cognitive load of basic-level category, superordinate category and subordinate category. </w:t>
      </w:r>
      <w:r>
        <w:rPr>
          <w:rFonts w:ascii="Times New Roman" w:hAnsi="Times New Roman" w:eastAsia="Segoe UI" w:cs="Times New Roman"/>
          <w:i/>
          <w:iCs/>
          <w:color w:val="333333"/>
          <w:szCs w:val="21"/>
          <w:shd w:val="clear" w:color="auto" w:fill="FCFCFC"/>
        </w:rPr>
        <w:t>Psychological Research</w:t>
      </w:r>
      <w:r>
        <w:rPr>
          <w:rFonts w:ascii="Times New Roman" w:hAnsi="Times New Roman" w:eastAsia="Segoe UI" w:cs="Times New Roman"/>
          <w:color w:val="333333"/>
          <w:szCs w:val="21"/>
          <w:shd w:val="clear" w:color="auto" w:fill="FCFCFC"/>
        </w:rPr>
        <w:t xml:space="preserve">. </w:t>
      </w:r>
      <w:r>
        <w:rPr>
          <w:rFonts w:hint="eastAsia" w:ascii="Times New Roman" w:hAnsi="Times New Roman" w:cs="Times New Roman"/>
          <w:szCs w:val="21"/>
        </w:rPr>
        <w:t>（SSCI期刊）</w:t>
      </w:r>
    </w:p>
    <w:p>
      <w:pPr>
        <w:spacing w:line="288" w:lineRule="auto"/>
        <w:ind w:left="420" w:firstLine="420"/>
        <w:rPr>
          <w:rFonts w:ascii="Times New Roman" w:hAnsi="Times New Roman" w:eastAsia="宋体" w:cs="Times New Roman"/>
          <w:color w:val="333333"/>
          <w:szCs w:val="21"/>
          <w:shd w:val="clear" w:color="auto" w:fill="FCFCFC"/>
        </w:rPr>
      </w:pPr>
      <w:r>
        <w:rPr>
          <w:rFonts w:hint="eastAsia" w:ascii="Times New Roman" w:hAnsi="Times New Roman" w:cs="Times New Roman"/>
          <w:b/>
          <w:bCs/>
          <w:szCs w:val="21"/>
        </w:rPr>
        <w:t>论文链接</w:t>
      </w:r>
      <w:r>
        <w:rPr>
          <w:rFonts w:hint="eastAsia" w:ascii="Times New Roman" w:hAnsi="Times New Roman" w:cs="Times New Roman"/>
          <w:szCs w:val="21"/>
        </w:rPr>
        <w:t>：</w:t>
      </w:r>
      <w:r>
        <w:fldChar w:fldCharType="begin"/>
      </w:r>
      <w:r>
        <w:instrText xml:space="preserve"> HYPERLINK "https://doi.org/10.1007/s00426-023-01799-8" </w:instrText>
      </w:r>
      <w:r>
        <w:fldChar w:fldCharType="separate"/>
      </w:r>
      <w:r>
        <w:rPr>
          <w:rFonts w:ascii="Times New Roman" w:hAnsi="Times New Roman" w:cs="Times New Roman"/>
        </w:rPr>
        <w:t>https://doi.org/10.1007/s00426-023-01799-8</w:t>
      </w:r>
      <w:r>
        <w:fldChar w:fldCharType="end"/>
      </w:r>
      <w:r>
        <w:rPr>
          <w:rFonts w:ascii="Times New Roman" w:hAnsi="Times New Roman" w:cs="Times New Roman"/>
        </w:rPr>
        <w:t xml:space="preserve"> </w:t>
      </w:r>
    </w:p>
    <w:p>
      <w:pPr>
        <w:ind w:left="420" w:firstLine="420"/>
        <w:rPr>
          <w:rFonts w:ascii="Times New Roman" w:hAnsi="Times New Roman" w:cs="Times New Roman"/>
        </w:rPr>
      </w:pPr>
      <w:r>
        <w:rPr>
          <w:rFonts w:hint="eastAsia" w:ascii="Times New Roman" w:hAnsi="Times New Roman" w:cs="Times New Roman"/>
          <w:b/>
          <w:bCs/>
          <w:szCs w:val="21"/>
        </w:rPr>
        <w:t>新闻链接</w:t>
      </w:r>
      <w:r>
        <w:rPr>
          <w:rFonts w:hint="eastAsia" w:ascii="Times New Roman" w:hAnsi="Times New Roman" w:cs="Times New Roman"/>
          <w:szCs w:val="21"/>
        </w:rPr>
        <w:t>：</w:t>
      </w:r>
      <w:r>
        <w:fldChar w:fldCharType="begin"/>
      </w:r>
      <w:r>
        <w:instrText xml:space="preserve"> HYPERLINK "https://mp.weixin.qq.com/s/6Jg0hILpbwchRCSKlZuZZQ" </w:instrText>
      </w:r>
      <w:r>
        <w:fldChar w:fldCharType="separate"/>
      </w:r>
      <w:r>
        <w:rPr>
          <w:rFonts w:hint="eastAsia" w:ascii="Times New Roman" w:hAnsi="Times New Roman" w:cs="Times New Roman"/>
        </w:rPr>
        <w:t>https://mp.weixin.qq.com/s/6Jg0hILpbwchRCSKlZuZZQ</w:t>
      </w:r>
      <w:r>
        <w:fldChar w:fldCharType="end"/>
      </w:r>
    </w:p>
    <w:p>
      <w:pPr>
        <w:numPr>
          <w:ilvl w:val="0"/>
          <w:numId w:val="3"/>
        </w:numPr>
        <w:spacing w:line="288" w:lineRule="auto"/>
        <w:rPr>
          <w:rFonts w:ascii="宋体" w:hAnsi="宋体" w:eastAsia="宋体" w:cs="宋体"/>
          <w:sz w:val="24"/>
        </w:rPr>
      </w:pPr>
      <w:r>
        <w:rPr>
          <w:rFonts w:hint="eastAsia" w:ascii="宋体" w:hAnsi="宋体" w:eastAsia="宋体" w:cs="宋体"/>
          <w:szCs w:val="21"/>
        </w:rPr>
        <w:t>骆传伟, 肖娇. (2022) 汉语主语类型对汉英视译难度影响的眼动研究.《外国语》, 45(6): 34-44. （CSSCI</w:t>
      </w:r>
      <w:r>
        <w:rPr>
          <w:rFonts w:hint="eastAsia" w:ascii="Times New Roman" w:hAnsi="Times New Roman" w:cs="Times New Roman"/>
          <w:szCs w:val="21"/>
        </w:rPr>
        <w:t>期刊</w:t>
      </w:r>
      <w:r>
        <w:rPr>
          <w:rFonts w:hint="eastAsia" w:ascii="宋体" w:hAnsi="宋体" w:eastAsia="宋体" w:cs="宋体"/>
          <w:szCs w:val="21"/>
        </w:rPr>
        <w:t>）</w:t>
      </w:r>
    </w:p>
    <w:p>
      <w:pPr>
        <w:spacing w:line="288" w:lineRule="auto"/>
        <w:ind w:left="420" w:firstLine="420"/>
        <w:rPr>
          <w:rFonts w:ascii="Times New Roman" w:hAnsi="Times New Roman" w:cs="Times New Roman"/>
        </w:rPr>
      </w:pPr>
      <w:r>
        <w:rPr>
          <w:rFonts w:hint="eastAsia" w:ascii="Times New Roman" w:hAnsi="Times New Roman" w:cs="Times New Roman"/>
          <w:b/>
          <w:bCs/>
          <w:szCs w:val="21"/>
        </w:rPr>
        <w:t>论文链接</w:t>
      </w:r>
      <w:r>
        <w:rPr>
          <w:rFonts w:hint="eastAsia" w:ascii="Times New Roman" w:hAnsi="Times New Roman" w:cs="Times New Roman"/>
          <w:szCs w:val="21"/>
        </w:rPr>
        <w:t>：</w:t>
      </w:r>
      <w:r>
        <w:fldChar w:fldCharType="begin"/>
      </w:r>
      <w:r>
        <w:instrText xml:space="preserve"> HYPERLINK "http://jfl.shisu.edu.cn/CN/Y2022/V45/I6/34" </w:instrText>
      </w:r>
      <w:r>
        <w:fldChar w:fldCharType="separate"/>
      </w:r>
      <w:r>
        <w:rPr>
          <w:rFonts w:hint="eastAsia" w:ascii="Times New Roman" w:hAnsi="Times New Roman" w:cs="Times New Roman"/>
        </w:rPr>
        <w:t>http://jfl.shisu.edu.cn/CN/Y2022/V45/I6/34</w:t>
      </w:r>
      <w:r>
        <w:fldChar w:fldCharType="end"/>
      </w:r>
    </w:p>
    <w:p>
      <w:pPr>
        <w:ind w:left="420" w:firstLine="420"/>
        <w:rPr>
          <w:rFonts w:ascii="Times New Roman" w:hAnsi="Times New Roman" w:cs="Times New Roman"/>
        </w:rPr>
      </w:pPr>
      <w:r>
        <w:rPr>
          <w:rFonts w:hint="eastAsia" w:ascii="Times New Roman" w:hAnsi="Times New Roman" w:cs="Times New Roman"/>
          <w:b/>
          <w:bCs/>
          <w:szCs w:val="21"/>
        </w:rPr>
        <w:t>新闻链接</w:t>
      </w:r>
      <w:r>
        <w:rPr>
          <w:rFonts w:hint="eastAsia" w:ascii="Times New Roman" w:hAnsi="Times New Roman" w:cs="Times New Roman"/>
          <w:szCs w:val="21"/>
        </w:rPr>
        <w:t>：</w:t>
      </w:r>
      <w:r>
        <w:fldChar w:fldCharType="begin"/>
      </w:r>
      <w:r>
        <w:instrText xml:space="preserve"> HYPERLINK "https://mp.weixin.qq.com/s/jcmNEJPPHhuQqz3xWoiM7A" </w:instrText>
      </w:r>
      <w:r>
        <w:fldChar w:fldCharType="separate"/>
      </w:r>
      <w:r>
        <w:rPr>
          <w:rFonts w:hint="eastAsia"/>
        </w:rPr>
        <w:t>https</w:t>
      </w:r>
      <w:r>
        <w:rPr>
          <w:rFonts w:hint="eastAsia" w:ascii="Times New Roman" w:hAnsi="Times New Roman" w:cs="Times New Roman"/>
        </w:rPr>
        <w:t>://mp.weixin.qq.com/s/jcmNEJPPHhuQqz3xWoiM7A</w:t>
      </w:r>
      <w:r>
        <w:fldChar w:fldCharType="end"/>
      </w:r>
    </w:p>
    <w:p>
      <w:pPr>
        <w:spacing w:line="300" w:lineRule="auto"/>
        <w:ind w:firstLine="420"/>
        <w:rPr>
          <w:rFonts w:ascii="Times New Roman" w:hAnsi="Times New Roman" w:eastAsia="宋体" w:cs="FangSong_GB2312"/>
          <w:color w:val="000000"/>
          <w:sz w:val="24"/>
          <w:szCs w:val="28"/>
          <w:shd w:val="clear" w:color="auto" w:fill="FFFFFF"/>
        </w:rPr>
      </w:pPr>
    </w:p>
    <w:p>
      <w:pPr>
        <w:numPr>
          <w:ilvl w:val="0"/>
          <w:numId w:val="2"/>
        </w:numPr>
        <w:spacing w:line="300" w:lineRule="auto"/>
        <w:ind w:firstLine="420"/>
        <w:rPr>
          <w:rFonts w:ascii="Times New Roman" w:hAnsi="Times New Roman" w:eastAsia="宋体" w:cs="FangSong_GB2312"/>
          <w:b/>
          <w:bCs/>
          <w:color w:val="000000"/>
          <w:sz w:val="24"/>
          <w:szCs w:val="28"/>
          <w:shd w:val="clear" w:color="auto" w:fill="FFFFFF"/>
        </w:rPr>
      </w:pPr>
      <w:r>
        <w:rPr>
          <w:rFonts w:hint="eastAsia" w:ascii="Times New Roman" w:hAnsi="Times New Roman" w:eastAsia="宋体" w:cs="FangSong_GB2312"/>
          <w:b/>
          <w:bCs/>
          <w:color w:val="000000"/>
          <w:sz w:val="24"/>
          <w:szCs w:val="28"/>
          <w:shd w:val="clear" w:color="auto" w:fill="FFFFFF"/>
        </w:rPr>
        <w:t>研究课题立项</w:t>
      </w:r>
    </w:p>
    <w:p>
      <w:pPr>
        <w:spacing w:line="300" w:lineRule="auto"/>
        <w:ind w:firstLine="420"/>
        <w:rPr>
          <w:rFonts w:ascii="Times New Roman" w:hAnsi="Times New Roman" w:eastAsia="宋体" w:cs="FangSong_GB2312"/>
          <w:color w:val="000000"/>
          <w:sz w:val="24"/>
          <w:szCs w:val="28"/>
          <w:shd w:val="clear" w:color="auto" w:fill="FFFFFF"/>
        </w:rPr>
      </w:pPr>
      <w:r>
        <w:rPr>
          <w:rFonts w:hint="eastAsia" w:ascii="Times New Roman" w:hAnsi="Times New Roman" w:eastAsia="宋体" w:cs="FangSong_GB2312"/>
          <w:color w:val="000000"/>
          <w:sz w:val="24"/>
          <w:szCs w:val="28"/>
          <w:shd w:val="clear" w:color="auto" w:fill="FFFFFF"/>
        </w:rPr>
        <w:t>工作室成员连续两年获得</w:t>
      </w:r>
      <w:r>
        <w:rPr>
          <w:rFonts w:ascii="Times New Roman" w:hAnsi="Times New Roman" w:eastAsia="宋体" w:cs="FangSong_GB2312"/>
          <w:color w:val="000000"/>
          <w:sz w:val="24"/>
          <w:szCs w:val="28"/>
          <w:shd w:val="clear" w:color="auto" w:fill="FFFFFF"/>
        </w:rPr>
        <w:t>国家级大学生创新创业训练计划项目</w:t>
      </w:r>
      <w:r>
        <w:rPr>
          <w:rFonts w:hint="eastAsia" w:ascii="Times New Roman" w:hAnsi="Times New Roman" w:eastAsia="宋体" w:cs="FangSong_GB2312"/>
          <w:color w:val="000000"/>
          <w:sz w:val="24"/>
          <w:szCs w:val="28"/>
          <w:shd w:val="clear" w:color="auto" w:fill="FFFFFF"/>
        </w:rPr>
        <w:t>、八位同学获得省</w:t>
      </w:r>
      <w:r>
        <w:rPr>
          <w:rFonts w:ascii="Times New Roman" w:hAnsi="Times New Roman" w:eastAsia="宋体" w:cs="FangSong_GB2312"/>
          <w:color w:val="000000"/>
          <w:sz w:val="24"/>
          <w:szCs w:val="28"/>
          <w:shd w:val="clear" w:color="auto" w:fill="FFFFFF"/>
        </w:rPr>
        <w:t>级大学生创新创业训练计划</w:t>
      </w:r>
      <w:r>
        <w:rPr>
          <w:rFonts w:hint="eastAsia" w:ascii="Times New Roman" w:hAnsi="Times New Roman" w:eastAsia="宋体" w:cs="FangSong_GB2312"/>
          <w:color w:val="000000"/>
          <w:sz w:val="24"/>
          <w:szCs w:val="28"/>
          <w:shd w:val="clear" w:color="auto" w:fill="FFFFFF"/>
        </w:rPr>
        <w:t>项目。</w:t>
      </w:r>
    </w:p>
    <w:tbl>
      <w:tblPr>
        <w:tblStyle w:val="3"/>
        <w:tblW w:w="9502" w:type="dxa"/>
        <w:jc w:val="center"/>
        <w:shd w:val="clear" w:color="auto" w:fill="FFFFFF"/>
        <w:tblLayout w:type="fixed"/>
        <w:tblCellMar>
          <w:top w:w="0" w:type="dxa"/>
          <w:left w:w="108" w:type="dxa"/>
          <w:bottom w:w="0" w:type="dxa"/>
          <w:right w:w="108" w:type="dxa"/>
        </w:tblCellMar>
      </w:tblPr>
      <w:tblGrid>
        <w:gridCol w:w="306"/>
        <w:gridCol w:w="6329"/>
        <w:gridCol w:w="626"/>
        <w:gridCol w:w="848"/>
        <w:gridCol w:w="1393"/>
      </w:tblGrid>
      <w:tr>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FD966"/>
            <w:vAlign w:val="center"/>
          </w:tcPr>
          <w:p>
            <w:pPr>
              <w:widowControl/>
              <w:jc w:val="center"/>
              <w:textAlignment w:val="center"/>
              <w:rPr>
                <w:rFonts w:ascii="微软雅黑" w:hAnsi="微软雅黑" w:eastAsia="微软雅黑" w:cs="微软雅黑"/>
                <w:b/>
                <w:bCs/>
                <w:color w:val="000000"/>
                <w:sz w:val="18"/>
                <w:szCs w:val="18"/>
              </w:rPr>
            </w:pPr>
          </w:p>
        </w:tc>
        <w:tc>
          <w:tcPr>
            <w:tcW w:w="6329" w:type="dxa"/>
            <w:tcBorders>
              <w:top w:val="single" w:color="EBC134" w:sz="4" w:space="0"/>
              <w:left w:val="single" w:color="EBC134" w:sz="4" w:space="0"/>
              <w:bottom w:val="single" w:color="EBC134" w:sz="4" w:space="0"/>
              <w:right w:val="single" w:color="EBC134" w:sz="4" w:space="0"/>
            </w:tcBorders>
            <w:shd w:val="clear" w:color="auto" w:fill="FFD966"/>
            <w:vAlign w:val="center"/>
          </w:tcPr>
          <w:p>
            <w:pPr>
              <w:widowControl/>
              <w:jc w:val="center"/>
              <w:textAlignment w:val="center"/>
              <w:rPr>
                <w:rFonts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项目名称</w:t>
            </w:r>
          </w:p>
        </w:tc>
        <w:tc>
          <w:tcPr>
            <w:tcW w:w="626" w:type="dxa"/>
            <w:tcBorders>
              <w:top w:val="single" w:color="EBC134" w:sz="4" w:space="0"/>
              <w:left w:val="single" w:color="EBC134" w:sz="4" w:space="0"/>
              <w:bottom w:val="single" w:color="EBC134" w:sz="4" w:space="0"/>
              <w:right w:val="single" w:color="EBC134" w:sz="4" w:space="0"/>
            </w:tcBorders>
            <w:shd w:val="clear" w:color="auto" w:fill="FFD966"/>
            <w:vAlign w:val="center"/>
          </w:tcPr>
          <w:p>
            <w:pPr>
              <w:widowControl/>
              <w:jc w:val="center"/>
              <w:textAlignment w:val="center"/>
              <w:rPr>
                <w:rFonts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级别</w:t>
            </w:r>
          </w:p>
        </w:tc>
        <w:tc>
          <w:tcPr>
            <w:tcW w:w="848" w:type="dxa"/>
            <w:tcBorders>
              <w:top w:val="single" w:color="EBC134" w:sz="4" w:space="0"/>
              <w:left w:val="single" w:color="EBC134" w:sz="4" w:space="0"/>
              <w:bottom w:val="single" w:color="EBC134" w:sz="4" w:space="0"/>
              <w:right w:val="single" w:color="EBC134" w:sz="4" w:space="0"/>
            </w:tcBorders>
            <w:shd w:val="clear" w:color="auto" w:fill="FFD966"/>
            <w:vAlign w:val="center"/>
          </w:tcPr>
          <w:p>
            <w:pPr>
              <w:widowControl/>
              <w:jc w:val="center"/>
              <w:textAlignment w:val="center"/>
              <w:rPr>
                <w:rFonts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负责人</w:t>
            </w:r>
          </w:p>
        </w:tc>
        <w:tc>
          <w:tcPr>
            <w:tcW w:w="1393" w:type="dxa"/>
            <w:tcBorders>
              <w:top w:val="single" w:color="EBC134" w:sz="4" w:space="0"/>
              <w:left w:val="single" w:color="EBC134" w:sz="4" w:space="0"/>
              <w:bottom w:val="single" w:color="EBC134" w:sz="4" w:space="0"/>
              <w:right w:val="single" w:color="FFFFFF" w:sz="4" w:space="0"/>
            </w:tcBorders>
            <w:shd w:val="clear" w:color="auto" w:fill="FFD966"/>
            <w:vAlign w:val="center"/>
          </w:tcPr>
          <w:p>
            <w:pPr>
              <w:widowControl/>
              <w:jc w:val="center"/>
              <w:textAlignment w:val="center"/>
              <w:rPr>
                <w:rFonts w:ascii="微软雅黑" w:hAnsi="微软雅黑" w:eastAsia="微软雅黑" w:cs="微软雅黑"/>
                <w:b/>
                <w:bCs/>
                <w:color w:val="000000"/>
                <w:sz w:val="18"/>
                <w:szCs w:val="18"/>
              </w:rPr>
            </w:pPr>
            <w:r>
              <w:rPr>
                <w:rFonts w:hint="eastAsia" w:ascii="微软雅黑" w:hAnsi="微软雅黑" w:eastAsia="微软雅黑" w:cs="微软雅黑"/>
                <w:b/>
                <w:bCs/>
                <w:color w:val="000000"/>
                <w:sz w:val="18"/>
                <w:szCs w:val="18"/>
              </w:rPr>
              <w:t>指导老师</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1</w:t>
            </w:r>
          </w:p>
        </w:tc>
        <w:tc>
          <w:tcPr>
            <w:tcW w:w="6329"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中国学习者英语表征性能力调查与分析——以浙江省部分本科高校为例</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国家</w:t>
            </w:r>
          </w:p>
        </w:tc>
        <w:tc>
          <w:tcPr>
            <w:tcW w:w="848"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肖娇</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2</w:t>
            </w:r>
          </w:p>
        </w:tc>
        <w:tc>
          <w:tcPr>
            <w:tcW w:w="6329"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中国式现代化在非洲地区的译介与接受——基于网络媒体的数据挖掘与分析</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国家</w:t>
            </w:r>
          </w:p>
        </w:tc>
        <w:tc>
          <w:tcPr>
            <w:tcW w:w="848"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罗欣雅</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骆传伟、杨雪龙</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6329"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不同水平的二语学习者英语快速阅读认知负荷的眼动实验研究</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陆诗雨</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6329"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汉英二语者在英语句子理解中物体隐含颜色心理加工机制的ERP研究</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刘君羽</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俞燕明,骆传伟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6329"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基于AI绘图技术的标准化情绪图库的建立及在二语情绪词加工研究中的应用</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邱小芸</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4</w:t>
            </w:r>
          </w:p>
        </w:tc>
        <w:tc>
          <w:tcPr>
            <w:tcW w:w="6329"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基于眼动追踪的英语读后续写协同效应研究</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吴美琪</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r>
        <w:tblPrEx>
          <w:shd w:val="clear" w:color="auto" w:fill="FFFFFF"/>
          <w:tblCellMar>
            <w:top w:w="0" w:type="dxa"/>
            <w:left w:w="108" w:type="dxa"/>
            <w:bottom w:w="0" w:type="dxa"/>
            <w:right w:w="108" w:type="dxa"/>
          </w:tblCellMar>
        </w:tblPrEx>
        <w:trPr>
          <w:trHeight w:val="96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6329"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基于语言理解模型的大学生英语听力语速效应的ERP研究</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龚宣颖</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6329"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上下义词语在语义启动中方向性的眼动研究</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孔安琪</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7</w:t>
            </w:r>
          </w:p>
        </w:tc>
        <w:tc>
          <w:tcPr>
            <w:tcW w:w="6329"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语境中的二语句子难度眼动模型建构研究</w:t>
            </w:r>
          </w:p>
        </w:tc>
        <w:tc>
          <w:tcPr>
            <w:tcW w:w="626" w:type="dxa"/>
            <w:tcBorders>
              <w:top w:val="single" w:color="EBC134" w:sz="4" w:space="0"/>
              <w:left w:val="single" w:color="EBC134" w:sz="4" w:space="0"/>
              <w:bottom w:val="single" w:color="EBC134" w:sz="4" w:space="0"/>
              <w:right w:val="single" w:color="EBC134"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FFFFF"/>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阮心妍</w:t>
            </w:r>
          </w:p>
        </w:tc>
        <w:tc>
          <w:tcPr>
            <w:tcW w:w="1393" w:type="dxa"/>
            <w:tcBorders>
              <w:top w:val="single" w:color="EBC134" w:sz="4" w:space="0"/>
              <w:left w:val="single" w:color="EBC134" w:sz="4" w:space="0"/>
              <w:bottom w:val="single" w:color="EBC134" w:sz="4" w:space="0"/>
              <w:right w:val="single" w:color="FFFFFF" w:sz="4" w:space="0"/>
            </w:tcBorders>
            <w:shd w:val="clear" w:color="auto" w:fill="FBED8C"/>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r>
        <w:tblPrEx>
          <w:shd w:val="clear" w:color="auto" w:fill="FFFFFF"/>
          <w:tblCellMar>
            <w:top w:w="0" w:type="dxa"/>
            <w:left w:w="108" w:type="dxa"/>
            <w:bottom w:w="0" w:type="dxa"/>
            <w:right w:w="108" w:type="dxa"/>
          </w:tblCellMar>
        </w:tblPrEx>
        <w:trPr>
          <w:trHeight w:val="600" w:hRule="atLeast"/>
          <w:jc w:val="center"/>
        </w:trPr>
        <w:tc>
          <w:tcPr>
            <w:tcW w:w="306" w:type="dxa"/>
            <w:tcBorders>
              <w:top w:val="single" w:color="EBC134" w:sz="4" w:space="0"/>
              <w:left w:val="single" w:color="FFFFFF"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sz w:val="18"/>
                <w:szCs w:val="18"/>
              </w:rPr>
              <w:t>8</w:t>
            </w:r>
          </w:p>
        </w:tc>
        <w:tc>
          <w:tcPr>
            <w:tcW w:w="6329"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中英词汇阅读的阈下启动效应研究</w:t>
            </w:r>
          </w:p>
        </w:tc>
        <w:tc>
          <w:tcPr>
            <w:tcW w:w="626"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省级</w:t>
            </w:r>
          </w:p>
        </w:tc>
        <w:tc>
          <w:tcPr>
            <w:tcW w:w="848" w:type="dxa"/>
            <w:tcBorders>
              <w:top w:val="single" w:color="EBC134" w:sz="4" w:space="0"/>
              <w:left w:val="single" w:color="EBC134" w:sz="4" w:space="0"/>
              <w:bottom w:val="single" w:color="EBC134" w:sz="4" w:space="0"/>
              <w:right w:val="single" w:color="EBC134"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施渊丹</w:t>
            </w:r>
          </w:p>
        </w:tc>
        <w:tc>
          <w:tcPr>
            <w:tcW w:w="1393" w:type="dxa"/>
            <w:tcBorders>
              <w:top w:val="single" w:color="EBC134" w:sz="4" w:space="0"/>
              <w:left w:val="single" w:color="EBC134" w:sz="4" w:space="0"/>
              <w:bottom w:val="single" w:color="EBC134" w:sz="4" w:space="0"/>
              <w:right w:val="single" w:color="FFFFFF" w:sz="4" w:space="0"/>
            </w:tcBorders>
            <w:shd w:val="clear" w:color="auto" w:fill="FCF4B2"/>
            <w:vAlign w:val="center"/>
          </w:tcPr>
          <w:p>
            <w:pPr>
              <w:widowControl/>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骆传伟</w:t>
            </w:r>
          </w:p>
        </w:tc>
      </w:tr>
    </w:tbl>
    <w:p>
      <w:pPr>
        <w:spacing w:line="300" w:lineRule="auto"/>
        <w:ind w:firstLine="420"/>
        <w:rPr>
          <w:rFonts w:ascii="Times New Roman" w:hAnsi="Times New Roman" w:eastAsia="宋体" w:cs="FangSong_GB2312"/>
          <w:color w:val="000000"/>
          <w:sz w:val="24"/>
          <w:szCs w:val="28"/>
          <w:shd w:val="clear" w:color="auto" w:fill="FFFFFF"/>
        </w:rPr>
      </w:pPr>
    </w:p>
    <w:p>
      <w:pPr>
        <w:numPr>
          <w:ilvl w:val="0"/>
          <w:numId w:val="2"/>
        </w:numPr>
        <w:spacing w:line="300" w:lineRule="auto"/>
        <w:ind w:firstLine="420"/>
        <w:rPr>
          <w:rFonts w:ascii="Times New Roman" w:hAnsi="Times New Roman" w:eastAsia="宋体" w:cs="FangSong_GB2312"/>
          <w:b/>
          <w:bCs/>
          <w:color w:val="000000"/>
          <w:sz w:val="24"/>
          <w:szCs w:val="28"/>
          <w:shd w:val="clear" w:color="auto" w:fill="FFFFFF"/>
        </w:rPr>
      </w:pPr>
      <w:r>
        <w:rPr>
          <w:rFonts w:hint="eastAsia" w:ascii="Times New Roman" w:hAnsi="Times New Roman" w:eastAsia="宋体" w:cs="FangSong_GB2312"/>
          <w:b/>
          <w:bCs/>
          <w:color w:val="000000"/>
          <w:sz w:val="24"/>
          <w:szCs w:val="28"/>
          <w:shd w:val="clear" w:color="auto" w:fill="FFFFFF"/>
        </w:rPr>
        <w:t>考研深造情况</w:t>
      </w:r>
    </w:p>
    <w:p>
      <w:pPr>
        <w:ind w:firstLine="420"/>
        <w:rPr>
          <w:rFonts w:ascii="Times New Roman" w:hAnsi="Times New Roman" w:eastAsia="宋体" w:cs="FangSong_GB2312"/>
          <w:color w:val="000000"/>
          <w:sz w:val="24"/>
          <w:szCs w:val="28"/>
          <w:shd w:val="clear" w:color="auto" w:fill="FFFFFF"/>
        </w:rPr>
      </w:pPr>
      <w:r>
        <w:rPr>
          <w:rFonts w:hint="eastAsia" w:ascii="Times New Roman" w:hAnsi="Times New Roman" w:eastAsia="宋体" w:cs="FangSong_GB2312"/>
          <w:color w:val="000000"/>
          <w:sz w:val="24"/>
          <w:szCs w:val="28"/>
          <w:shd w:val="clear" w:color="auto" w:fill="FFFFFF"/>
        </w:rPr>
        <w:t>（1）2022年工作室成员考研深造名单</w:t>
      </w:r>
    </w:p>
    <w:p>
      <w:pPr>
        <w:spacing w:line="560" w:lineRule="exact"/>
        <w:ind w:left="420" w:firstLine="420"/>
        <w:rPr>
          <w:rFonts w:ascii="宋体" w:hAnsi="宋体" w:eastAsia="宋体" w:cs="宋体"/>
          <w:szCs w:val="21"/>
        </w:rPr>
      </w:pPr>
      <w:r>
        <w:rPr>
          <w:rFonts w:hint="eastAsia" w:ascii="宋体" w:hAnsi="宋体" w:eastAsia="宋体" w:cs="宋体"/>
          <w:szCs w:val="21"/>
        </w:rPr>
        <w:t>杨启航          苏州大学</w:t>
      </w:r>
    </w:p>
    <w:p>
      <w:pPr>
        <w:spacing w:line="560" w:lineRule="exact"/>
        <w:ind w:left="420" w:firstLine="420"/>
        <w:rPr>
          <w:rFonts w:ascii="宋体" w:hAnsi="宋体" w:eastAsia="宋体" w:cs="宋体"/>
          <w:szCs w:val="21"/>
        </w:rPr>
      </w:pPr>
      <w:r>
        <w:rPr>
          <w:rFonts w:hint="eastAsia" w:ascii="宋体" w:hAnsi="宋体" w:eastAsia="宋体" w:cs="宋体"/>
          <w:szCs w:val="21"/>
        </w:rPr>
        <w:t>林文敏、倪  颖  上海外国语大学</w:t>
      </w:r>
    </w:p>
    <w:p>
      <w:pPr>
        <w:spacing w:line="560" w:lineRule="exact"/>
        <w:ind w:left="420" w:firstLine="420"/>
        <w:rPr>
          <w:rFonts w:ascii="宋体" w:hAnsi="宋体" w:eastAsia="宋体" w:cs="宋体"/>
          <w:szCs w:val="21"/>
        </w:rPr>
      </w:pPr>
      <w:r>
        <w:rPr>
          <w:rFonts w:hint="eastAsia" w:ascii="宋体" w:hAnsi="宋体" w:eastAsia="宋体" w:cs="宋体"/>
          <w:szCs w:val="21"/>
        </w:rPr>
        <w:t>邵  睿          南京师范大学</w:t>
      </w:r>
    </w:p>
    <w:p>
      <w:pPr>
        <w:spacing w:line="560" w:lineRule="exact"/>
        <w:ind w:left="420" w:firstLine="420"/>
        <w:rPr>
          <w:rFonts w:ascii="宋体" w:hAnsi="宋体" w:eastAsia="宋体" w:cs="宋体"/>
          <w:szCs w:val="21"/>
        </w:rPr>
      </w:pPr>
      <w:r>
        <w:rPr>
          <w:rFonts w:hint="eastAsia" w:ascii="宋体" w:hAnsi="宋体" w:eastAsia="宋体" w:cs="宋体"/>
          <w:szCs w:val="21"/>
        </w:rPr>
        <w:t>汪  煊          福州大学</w:t>
      </w:r>
    </w:p>
    <w:p>
      <w:pPr>
        <w:spacing w:line="560" w:lineRule="exact"/>
        <w:ind w:left="420" w:firstLine="420"/>
        <w:rPr>
          <w:rFonts w:ascii="宋体" w:hAnsi="宋体" w:eastAsia="宋体" w:cs="宋体"/>
          <w:szCs w:val="21"/>
        </w:rPr>
      </w:pPr>
      <w:r>
        <w:rPr>
          <w:rFonts w:hint="eastAsia" w:ascii="宋体" w:hAnsi="宋体" w:eastAsia="宋体" w:cs="宋体"/>
          <w:szCs w:val="21"/>
        </w:rPr>
        <w:t>赖依玲          上海师范大学</w:t>
      </w:r>
    </w:p>
    <w:p>
      <w:pPr>
        <w:spacing w:line="560" w:lineRule="exact"/>
        <w:ind w:left="420" w:firstLine="420"/>
        <w:rPr>
          <w:rFonts w:ascii="宋体" w:hAnsi="宋体" w:eastAsia="宋体" w:cs="宋体"/>
          <w:szCs w:val="21"/>
        </w:rPr>
      </w:pPr>
      <w:r>
        <w:rPr>
          <w:rFonts w:hint="eastAsia" w:ascii="宋体" w:hAnsi="宋体" w:eastAsia="宋体" w:cs="宋体"/>
          <w:szCs w:val="21"/>
        </w:rPr>
        <w:t>徐  昊          浙江师范大学</w:t>
      </w:r>
    </w:p>
    <w:p>
      <w:pPr>
        <w:spacing w:line="560" w:lineRule="exact"/>
        <w:ind w:left="420" w:firstLine="420"/>
        <w:rPr>
          <w:rFonts w:ascii="宋体" w:hAnsi="宋体" w:eastAsia="宋体" w:cs="宋体"/>
          <w:szCs w:val="21"/>
        </w:rPr>
      </w:pPr>
      <w:r>
        <w:rPr>
          <w:rFonts w:hint="eastAsia" w:ascii="宋体" w:hAnsi="宋体" w:eastAsia="宋体" w:cs="宋体"/>
          <w:szCs w:val="21"/>
        </w:rPr>
        <w:t>杨佳莉</w:t>
      </w:r>
      <w:r>
        <w:rPr>
          <w:rFonts w:hint="eastAsia" w:ascii="宋体" w:hAnsi="宋体" w:eastAsia="宋体" w:cs="宋体"/>
          <w:szCs w:val="21"/>
        </w:rPr>
        <w:tab/>
      </w:r>
      <w:r>
        <w:rPr>
          <w:rFonts w:hint="eastAsia" w:ascii="宋体" w:hAnsi="宋体" w:eastAsia="宋体" w:cs="宋体"/>
          <w:szCs w:val="21"/>
        </w:rPr>
        <w:t xml:space="preserve">        曼彻斯特大学</w:t>
      </w:r>
    </w:p>
    <w:p>
      <w:pPr>
        <w:spacing w:line="560" w:lineRule="exact"/>
        <w:ind w:left="420" w:firstLine="420"/>
        <w:rPr>
          <w:rFonts w:ascii="宋体" w:hAnsi="宋体" w:eastAsia="宋体" w:cs="宋体"/>
          <w:szCs w:val="21"/>
        </w:rPr>
      </w:pPr>
      <w:r>
        <w:rPr>
          <w:rFonts w:hint="eastAsia" w:ascii="宋体" w:hAnsi="宋体" w:eastAsia="宋体" w:cs="宋体"/>
          <w:szCs w:val="21"/>
        </w:rPr>
        <w:t>钟熠婕          格拉斯哥大学</w:t>
      </w:r>
    </w:p>
    <w:p>
      <w:pPr>
        <w:ind w:left="840" w:firstLine="420"/>
        <w:rPr>
          <w:rFonts w:ascii="宋体" w:hAnsi="宋体" w:eastAsia="宋体" w:cs="宋体"/>
          <w:color w:val="000000"/>
          <w:szCs w:val="21"/>
          <w:shd w:val="clear" w:color="auto" w:fill="FFFFFF"/>
        </w:rPr>
      </w:pPr>
    </w:p>
    <w:p>
      <w:pPr>
        <w:ind w:firstLine="420"/>
        <w:rPr>
          <w:rFonts w:ascii="Times New Roman" w:hAnsi="Times New Roman" w:eastAsia="宋体" w:cs="FangSong_GB2312"/>
          <w:color w:val="000000"/>
          <w:sz w:val="24"/>
          <w:szCs w:val="28"/>
          <w:shd w:val="clear" w:color="auto" w:fill="FFFFFF"/>
        </w:rPr>
      </w:pPr>
      <w:r>
        <w:rPr>
          <w:rFonts w:hint="eastAsia" w:ascii="Times New Roman" w:hAnsi="Times New Roman" w:eastAsia="宋体" w:cs="FangSong_GB2312"/>
          <w:color w:val="000000"/>
          <w:sz w:val="24"/>
          <w:szCs w:val="28"/>
          <w:shd w:val="clear" w:color="auto" w:fill="FFFFFF"/>
        </w:rPr>
        <w:t>（2）2023年工作室成员考研深造名单</w:t>
      </w:r>
    </w:p>
    <w:p>
      <w:pPr>
        <w:spacing w:line="560" w:lineRule="exact"/>
        <w:ind w:left="420" w:firstLine="420"/>
        <w:rPr>
          <w:rFonts w:ascii="宋体" w:hAnsi="宋体" w:eastAsia="宋体" w:cs="宋体"/>
          <w:szCs w:val="21"/>
        </w:rPr>
      </w:pPr>
      <w:r>
        <w:rPr>
          <w:rFonts w:ascii="宋体" w:hAnsi="宋体" w:eastAsia="宋体" w:cs="宋体"/>
          <w:szCs w:val="21"/>
        </w:rPr>
        <w:t>姚</w:t>
      </w:r>
      <w:r>
        <w:rPr>
          <w:rFonts w:hint="eastAsia" w:ascii="宋体" w:hAnsi="宋体" w:eastAsia="宋体" w:cs="宋体"/>
          <w:szCs w:val="21"/>
        </w:rPr>
        <w:t xml:space="preserve">  </w:t>
      </w:r>
      <w:r>
        <w:rPr>
          <w:rFonts w:ascii="宋体" w:hAnsi="宋体" w:eastAsia="宋体" w:cs="宋体"/>
          <w:szCs w:val="21"/>
        </w:rPr>
        <w:t>倩</w:t>
      </w:r>
      <w:r>
        <w:rPr>
          <w:rFonts w:hint="eastAsia" w:ascii="宋体" w:hAnsi="宋体" w:eastAsia="宋体" w:cs="宋体"/>
          <w:szCs w:val="21"/>
        </w:rPr>
        <w:t xml:space="preserve">    华中师范大学</w:t>
      </w:r>
    </w:p>
    <w:p>
      <w:pPr>
        <w:spacing w:line="560" w:lineRule="exact"/>
        <w:ind w:left="420" w:firstLine="420"/>
        <w:rPr>
          <w:rFonts w:ascii="宋体" w:hAnsi="宋体" w:eastAsia="宋体" w:cs="宋体"/>
          <w:szCs w:val="21"/>
        </w:rPr>
      </w:pPr>
      <w:r>
        <w:rPr>
          <w:rFonts w:ascii="宋体" w:hAnsi="宋体" w:eastAsia="宋体" w:cs="宋体"/>
          <w:szCs w:val="21"/>
        </w:rPr>
        <w:t>艾丽菲热</w:t>
      </w:r>
      <w:r>
        <w:rPr>
          <w:rFonts w:hint="eastAsia" w:ascii="宋体" w:hAnsi="宋体" w:eastAsia="宋体" w:cs="宋体"/>
          <w:szCs w:val="21"/>
        </w:rPr>
        <w:t>·</w:t>
      </w:r>
      <w:r>
        <w:rPr>
          <w:rFonts w:ascii="宋体" w:hAnsi="宋体" w:eastAsia="宋体" w:cs="宋体"/>
          <w:szCs w:val="21"/>
        </w:rPr>
        <w:t>买买提阿布拉</w:t>
      </w:r>
      <w:r>
        <w:rPr>
          <w:rFonts w:hint="eastAsia" w:ascii="宋体" w:hAnsi="宋体" w:eastAsia="宋体" w:cs="宋体"/>
          <w:szCs w:val="21"/>
        </w:rPr>
        <w:t xml:space="preserve">    新疆大学</w:t>
      </w:r>
    </w:p>
    <w:p>
      <w:pPr>
        <w:spacing w:line="560" w:lineRule="exact"/>
        <w:ind w:left="420" w:firstLine="420"/>
        <w:rPr>
          <w:rFonts w:ascii="宋体" w:hAnsi="宋体" w:eastAsia="宋体" w:cs="宋体"/>
          <w:szCs w:val="21"/>
        </w:rPr>
      </w:pPr>
      <w:r>
        <w:rPr>
          <w:rFonts w:ascii="宋体" w:hAnsi="宋体" w:eastAsia="宋体" w:cs="宋体"/>
          <w:szCs w:val="21"/>
        </w:rPr>
        <w:t>黄</w:t>
      </w:r>
      <w:r>
        <w:rPr>
          <w:rFonts w:hint="eastAsia" w:ascii="宋体" w:hAnsi="宋体" w:eastAsia="宋体" w:cs="宋体"/>
          <w:szCs w:val="21"/>
        </w:rPr>
        <w:t xml:space="preserve">  </w:t>
      </w:r>
      <w:r>
        <w:rPr>
          <w:rFonts w:ascii="宋体" w:hAnsi="宋体" w:eastAsia="宋体" w:cs="宋体"/>
          <w:szCs w:val="21"/>
        </w:rPr>
        <w:t>越</w:t>
      </w:r>
      <w:r>
        <w:rPr>
          <w:rFonts w:hint="eastAsia" w:ascii="宋体" w:hAnsi="宋体" w:eastAsia="宋体" w:cs="宋体"/>
          <w:szCs w:val="21"/>
        </w:rPr>
        <w:t>、杨洢欣    香港大学</w:t>
      </w:r>
    </w:p>
    <w:p>
      <w:pPr>
        <w:spacing w:line="300" w:lineRule="auto"/>
        <w:ind w:firstLine="420"/>
        <w:rPr>
          <w:rFonts w:ascii="Times New Roman" w:hAnsi="Times New Roman" w:eastAsia="宋体" w:cs="FangSong_GB2312"/>
          <w:color w:val="000000"/>
          <w:sz w:val="24"/>
          <w:szCs w:val="28"/>
          <w:shd w:val="clear" w:color="auto" w:fill="FFFFFF"/>
        </w:rPr>
      </w:pPr>
    </w:p>
    <w:p>
      <w:pPr>
        <w:spacing w:line="300" w:lineRule="auto"/>
        <w:ind w:left="420"/>
        <w:rPr>
          <w:rFonts w:ascii="Times New Roman" w:hAnsi="Times New Roman" w:eastAsia="宋体" w:cs="FangSong_GB2312"/>
          <w:color w:val="000000"/>
          <w:sz w:val="24"/>
          <w:szCs w:val="28"/>
          <w:shd w:val="clear" w:color="auto" w:fill="FFFFFF"/>
        </w:rPr>
      </w:pPr>
    </w:p>
    <w:p>
      <w:pPr>
        <w:numPr>
          <w:ilvl w:val="0"/>
          <w:numId w:val="2"/>
        </w:numPr>
        <w:spacing w:line="300" w:lineRule="auto"/>
        <w:ind w:firstLine="420"/>
        <w:rPr>
          <w:rFonts w:ascii="Times New Roman" w:hAnsi="Times New Roman" w:eastAsia="宋体" w:cs="FangSong_GB2312"/>
          <w:b/>
          <w:bCs/>
          <w:color w:val="000000"/>
          <w:sz w:val="24"/>
          <w:szCs w:val="28"/>
          <w:shd w:val="clear" w:color="auto" w:fill="FFFFFF"/>
        </w:rPr>
      </w:pPr>
      <w:r>
        <w:rPr>
          <w:rFonts w:hint="eastAsia" w:ascii="Times New Roman" w:hAnsi="Times New Roman" w:eastAsia="宋体" w:cs="FangSong_GB2312"/>
          <w:b/>
          <w:bCs/>
          <w:color w:val="000000"/>
          <w:sz w:val="24"/>
          <w:szCs w:val="28"/>
          <w:shd w:val="clear" w:color="auto" w:fill="FFFFFF"/>
        </w:rPr>
        <w:t>学术会议宣读</w:t>
      </w:r>
    </w:p>
    <w:p>
      <w:pPr>
        <w:spacing w:line="300" w:lineRule="auto"/>
        <w:ind w:firstLine="420"/>
        <w:rPr>
          <w:rFonts w:ascii="Times New Roman" w:hAnsi="Times New Roman" w:eastAsia="宋体" w:cs="FangSong_GB2312"/>
          <w:color w:val="000000"/>
          <w:sz w:val="24"/>
          <w:szCs w:val="28"/>
          <w:shd w:val="clear" w:color="auto" w:fill="FFFFFF"/>
        </w:rPr>
      </w:pPr>
      <w:r>
        <w:rPr>
          <w:rFonts w:hint="eastAsia" w:ascii="Times New Roman" w:hAnsi="Times New Roman" w:eastAsia="宋体" w:cs="FangSong_GB2312"/>
          <w:color w:val="000000"/>
          <w:sz w:val="24"/>
          <w:szCs w:val="28"/>
          <w:shd w:val="clear" w:color="auto" w:fill="FFFFFF"/>
        </w:rPr>
        <w:t>工作室15位同学参加第六届中国心理语言学国际研讨会（会议信息见：</w:t>
      </w:r>
      <w:r>
        <w:fldChar w:fldCharType="begin"/>
      </w:r>
      <w:r>
        <w:instrText xml:space="preserve"> HYPERLINK "https://mp.weixin.qq.com/s/7VRnG3UAyw5uVZSckXreSg）与第四届认知语义学研讨会（https:/mp.weixin.qq.com/s/tjbTQteq6Bsl0T0nK7E2dw）" </w:instrText>
      </w:r>
      <w:r>
        <w:fldChar w:fldCharType="separate"/>
      </w:r>
      <w:r>
        <w:rPr>
          <w:rFonts w:hint="eastAsia" w:ascii="Times New Roman" w:hAnsi="Times New Roman" w:eastAsia="宋体" w:cs="FangSong_GB2312"/>
          <w:color w:val="000000"/>
          <w:sz w:val="24"/>
          <w:szCs w:val="28"/>
          <w:shd w:val="clear" w:color="auto" w:fill="FFFFFF"/>
        </w:rPr>
        <w:t>https://mp.weixin.qq.com/s/7VRnG3UAyw5uVZSckXreSg）、第四届认知语义学研讨会（https://mp.weixin.qq.com/s/tjbTQteq6Bsl0T0nK7E2dw）</w:t>
      </w:r>
      <w:r>
        <w:fldChar w:fldCharType="end"/>
      </w:r>
      <w:r>
        <w:rPr>
          <w:rFonts w:hint="eastAsia" w:ascii="Times New Roman" w:hAnsi="Times New Roman" w:eastAsia="宋体" w:cs="FangSong_GB2312"/>
          <w:color w:val="000000"/>
          <w:sz w:val="24"/>
          <w:szCs w:val="28"/>
          <w:shd w:val="clear" w:color="auto" w:fill="FFFFFF"/>
        </w:rPr>
        <w:t>、2022年认知神经语言学研讨会（https://news.gdufs.edu.cn/info/1003/94461.htm）、第一届数据科学与二语研究国际研讨会（https://www.nbufe.edu.cn/news/show.htm?id=64733）等学术会议并宣读论文。</w:t>
      </w:r>
    </w:p>
    <w:p>
      <w:pPr>
        <w:spacing w:line="300" w:lineRule="auto"/>
        <w:jc w:val="center"/>
        <w:rPr>
          <w:rFonts w:ascii="Times New Roman" w:hAnsi="Times New Roman" w:eastAsia="宋体" w:cs="FangSong_GB2312"/>
          <w:color w:val="000000"/>
          <w:sz w:val="24"/>
          <w:szCs w:val="28"/>
          <w:shd w:val="clear" w:color="auto" w:fill="FFFFFF"/>
        </w:rPr>
      </w:pPr>
      <w:r>
        <w:rPr>
          <w:rFonts w:ascii="宋体" w:hAnsi="宋体" w:eastAsia="宋体" w:cs="宋体"/>
          <w:sz w:val="24"/>
        </w:rPr>
        <w:drawing>
          <wp:inline distT="0" distB="0" distL="0" distR="0">
            <wp:extent cx="2433320" cy="1567180"/>
            <wp:effectExtent l="0" t="0" r="5080" b="4445"/>
            <wp:docPr id="1026" name="图片 1" descr="IMG_256"/>
            <wp:cNvGraphicFramePr/>
            <a:graphic xmlns:a="http://schemas.openxmlformats.org/drawingml/2006/main">
              <a:graphicData uri="http://schemas.openxmlformats.org/drawingml/2006/picture">
                <pic:pic xmlns:pic="http://schemas.openxmlformats.org/drawingml/2006/picture">
                  <pic:nvPicPr>
                    <pic:cNvPr id="1026" name="图片 1" descr="IMG_256"/>
                    <pic:cNvPicPr/>
                  </pic:nvPicPr>
                  <pic:blipFill>
                    <a:blip r:embed="rId4" cstate="print"/>
                    <a:srcRect t="25985" b="26934"/>
                    <a:stretch>
                      <a:fillRect/>
                    </a:stretch>
                  </pic:blipFill>
                  <pic:spPr>
                    <a:xfrm>
                      <a:off x="0" y="0"/>
                      <a:ext cx="2433320" cy="1567180"/>
                    </a:xfrm>
                    <a:prstGeom prst="rect">
                      <a:avLst/>
                    </a:prstGeom>
                    <a:ln>
                      <a:noFill/>
                    </a:ln>
                  </pic:spPr>
                </pic:pic>
              </a:graphicData>
            </a:graphic>
          </wp:inline>
        </w:drawing>
      </w:r>
      <w:r>
        <w:rPr>
          <w:rFonts w:hint="eastAsia" w:ascii="Times New Roman" w:hAnsi="Times New Roman" w:eastAsia="宋体" w:cs="FangSong_GB2312"/>
          <w:color w:val="000000"/>
          <w:sz w:val="24"/>
          <w:szCs w:val="28"/>
          <w:shd w:val="clear" w:color="auto" w:fill="FFFFFF"/>
        </w:rPr>
        <w:drawing>
          <wp:inline distT="0" distB="0" distL="0" distR="0">
            <wp:extent cx="2164715" cy="1526540"/>
            <wp:effectExtent l="0" t="0" r="6985" b="6985"/>
            <wp:docPr id="1027" name="图片 8" descr="e0ec4000eccc11e5b0ee4ab7829523a"/>
            <wp:cNvGraphicFramePr/>
            <a:graphic xmlns:a="http://schemas.openxmlformats.org/drawingml/2006/main">
              <a:graphicData uri="http://schemas.openxmlformats.org/drawingml/2006/picture">
                <pic:pic xmlns:pic="http://schemas.openxmlformats.org/drawingml/2006/picture">
                  <pic:nvPicPr>
                    <pic:cNvPr id="1027" name="图片 8" descr="e0ec4000eccc11e5b0ee4ab7829523a"/>
                    <pic:cNvPicPr/>
                  </pic:nvPicPr>
                  <pic:blipFill>
                    <a:blip r:embed="rId5" cstate="print"/>
                    <a:srcRect/>
                    <a:stretch>
                      <a:fillRect/>
                    </a:stretch>
                  </pic:blipFill>
                  <pic:spPr>
                    <a:xfrm>
                      <a:off x="0" y="0"/>
                      <a:ext cx="2164715" cy="1526540"/>
                    </a:xfrm>
                    <a:prstGeom prst="rect">
                      <a:avLst/>
                    </a:prstGeom>
                  </pic:spPr>
                </pic:pic>
              </a:graphicData>
            </a:graphic>
          </wp:inline>
        </w:drawing>
      </w:r>
      <w:r>
        <w:rPr>
          <w:rFonts w:hint="eastAsia" w:ascii="Times New Roman" w:hAnsi="Times New Roman" w:eastAsia="宋体" w:cs="FangSong_GB2312"/>
          <w:color w:val="000000"/>
          <w:sz w:val="24"/>
          <w:szCs w:val="28"/>
          <w:shd w:val="clear" w:color="auto" w:fill="FFFFFF"/>
        </w:rPr>
        <w:t xml:space="preserve"> </w:t>
      </w:r>
      <w:r>
        <w:rPr>
          <w:rFonts w:ascii="Times New Roman" w:hAnsi="Times New Roman" w:eastAsia="宋体" w:cs="FangSong_GB2312"/>
          <w:color w:val="000000"/>
          <w:sz w:val="24"/>
          <w:szCs w:val="28"/>
          <w:shd w:val="clear" w:color="auto" w:fill="FFFFFF"/>
        </w:rPr>
        <w:t xml:space="preserve"> </w:t>
      </w:r>
    </w:p>
    <w:p>
      <w:pPr>
        <w:spacing w:line="300" w:lineRule="auto"/>
        <w:jc w:val="center"/>
        <w:rPr>
          <w:rFonts w:ascii="Times New Roman" w:hAnsi="Times New Roman" w:eastAsia="宋体" w:cs="FangSong_GB2312"/>
          <w:color w:val="000000"/>
          <w:shd w:val="clear" w:color="auto" w:fill="FFFFFF"/>
        </w:rPr>
      </w:pPr>
      <w:r>
        <w:rPr>
          <w:rFonts w:ascii="宋体" w:hAnsi="宋体" w:eastAsia="宋体" w:cs="宋体"/>
          <w:sz w:val="24"/>
        </w:rPr>
        <w:drawing>
          <wp:inline distT="0" distB="0" distL="0" distR="0">
            <wp:extent cx="2503805" cy="1409700"/>
            <wp:effectExtent l="0" t="0" r="1270" b="0"/>
            <wp:docPr id="1028" name="图片 2" descr="IMG_256"/>
            <wp:cNvGraphicFramePr/>
            <a:graphic xmlns:a="http://schemas.openxmlformats.org/drawingml/2006/main">
              <a:graphicData uri="http://schemas.openxmlformats.org/drawingml/2006/picture">
                <pic:pic xmlns:pic="http://schemas.openxmlformats.org/drawingml/2006/picture">
                  <pic:nvPicPr>
                    <pic:cNvPr id="1028" name="图片 2" descr="IMG_256"/>
                    <pic:cNvPicPr/>
                  </pic:nvPicPr>
                  <pic:blipFill>
                    <a:blip r:embed="rId6" cstate="print"/>
                    <a:srcRect/>
                    <a:stretch>
                      <a:fillRect/>
                    </a:stretch>
                  </pic:blipFill>
                  <pic:spPr>
                    <a:xfrm>
                      <a:off x="0" y="0"/>
                      <a:ext cx="2503805" cy="1409700"/>
                    </a:xfrm>
                    <a:prstGeom prst="rect">
                      <a:avLst/>
                    </a:prstGeom>
                    <a:ln>
                      <a:noFill/>
                    </a:ln>
                  </pic:spPr>
                </pic:pic>
              </a:graphicData>
            </a:graphic>
          </wp:inline>
        </w:drawing>
      </w:r>
    </w:p>
    <w:p>
      <w:pPr>
        <w:spacing w:line="300" w:lineRule="auto"/>
        <w:jc w:val="center"/>
        <w:rPr>
          <w:rFonts w:ascii="Times New Roman" w:hAnsi="Times New Roman" w:eastAsia="宋体" w:cs="FangSong_GB2312"/>
          <w:color w:val="000000"/>
          <w:shd w:val="clear" w:color="auto" w:fill="FFFFFF"/>
        </w:rPr>
      </w:pPr>
      <w:r>
        <w:rPr>
          <w:rFonts w:hint="eastAsia" w:ascii="Times New Roman" w:hAnsi="Times New Roman" w:eastAsia="宋体" w:cs="FangSong_GB2312"/>
          <w:color w:val="000000"/>
          <w:shd w:val="clear" w:color="auto" w:fill="FFFFFF"/>
        </w:rPr>
        <w:t>（工作室成员参加第四届认知语义学研讨会）</w:t>
      </w:r>
    </w:p>
    <w:p>
      <w:pPr>
        <w:spacing w:line="300" w:lineRule="auto"/>
        <w:jc w:val="center"/>
      </w:pPr>
      <w:r>
        <w:drawing>
          <wp:inline distT="0" distB="0" distL="0" distR="0">
            <wp:extent cx="2172970" cy="1371600"/>
            <wp:effectExtent l="0" t="0" r="8255" b="0"/>
            <wp:docPr id="1029" name="图片 1"/>
            <wp:cNvGraphicFramePr/>
            <a:graphic xmlns:a="http://schemas.openxmlformats.org/drawingml/2006/main">
              <a:graphicData uri="http://schemas.openxmlformats.org/drawingml/2006/picture">
                <pic:pic xmlns:pic="http://schemas.openxmlformats.org/drawingml/2006/picture">
                  <pic:nvPicPr>
                    <pic:cNvPr id="1029" name="图片 1"/>
                    <pic:cNvPicPr/>
                  </pic:nvPicPr>
                  <pic:blipFill>
                    <a:blip r:embed="rId7" cstate="print"/>
                    <a:srcRect/>
                    <a:stretch>
                      <a:fillRect/>
                    </a:stretch>
                  </pic:blipFill>
                  <pic:spPr>
                    <a:xfrm>
                      <a:off x="0" y="0"/>
                      <a:ext cx="2172970" cy="1371600"/>
                    </a:xfrm>
                    <a:prstGeom prst="rect">
                      <a:avLst/>
                    </a:prstGeom>
                    <a:ln>
                      <a:noFill/>
                    </a:ln>
                  </pic:spPr>
                </pic:pic>
              </a:graphicData>
            </a:graphic>
          </wp:inline>
        </w:drawing>
      </w:r>
    </w:p>
    <w:p>
      <w:pPr>
        <w:spacing w:line="300" w:lineRule="auto"/>
        <w:jc w:val="center"/>
        <w:rPr>
          <w:rFonts w:ascii="Times New Roman" w:hAnsi="Times New Roman" w:eastAsia="宋体" w:cs="FangSong_GB2312"/>
          <w:color w:val="000000"/>
          <w:shd w:val="clear" w:color="auto" w:fill="FFFFFF"/>
        </w:rPr>
      </w:pPr>
      <w:r>
        <w:rPr>
          <w:rFonts w:hint="eastAsia" w:ascii="Times New Roman" w:hAnsi="Times New Roman" w:eastAsia="宋体" w:cs="FangSong_GB2312"/>
          <w:color w:val="000000"/>
          <w:shd w:val="clear" w:color="auto" w:fill="FFFFFF"/>
        </w:rPr>
        <w:t>（工作室成员参加第六届中国心理语言学国际研讨会）</w:t>
      </w:r>
    </w:p>
    <w:p>
      <w:pPr>
        <w:spacing w:line="300" w:lineRule="auto"/>
        <w:jc w:val="center"/>
        <w:rPr>
          <w:rFonts w:ascii="Times New Roman" w:hAnsi="Times New Roman" w:eastAsia="宋体" w:cs="FangSong_GB2312"/>
          <w:color w:val="000000"/>
          <w:shd w:val="clear" w:color="auto" w:fill="FFFFFF"/>
        </w:rPr>
      </w:pPr>
      <w:r>
        <w:rPr>
          <w:rFonts w:hint="eastAsia" w:ascii="Times New Roman" w:hAnsi="Times New Roman" w:eastAsia="宋体" w:cs="FangSong_GB2312"/>
          <w:color w:val="000000"/>
          <w:shd w:val="clear" w:color="auto" w:fill="FFFFFF"/>
        </w:rPr>
        <w:drawing>
          <wp:inline distT="0" distB="0" distL="0" distR="0">
            <wp:extent cx="3327400" cy="1871345"/>
            <wp:effectExtent l="0" t="0" r="6350" b="4445"/>
            <wp:docPr id="1030" name="図 918341630" descr="2022年认知神经语言学研讨会会议背景"/>
            <wp:cNvGraphicFramePr/>
            <a:graphic xmlns:a="http://schemas.openxmlformats.org/drawingml/2006/main">
              <a:graphicData uri="http://schemas.openxmlformats.org/drawingml/2006/picture">
                <pic:pic xmlns:pic="http://schemas.openxmlformats.org/drawingml/2006/picture">
                  <pic:nvPicPr>
                    <pic:cNvPr id="1030" name="図 918341630" descr="2022年认知神经语言学研讨会会议背景"/>
                    <pic:cNvPicPr/>
                  </pic:nvPicPr>
                  <pic:blipFill>
                    <a:blip r:embed="rId8" cstate="print"/>
                    <a:srcRect/>
                    <a:stretch>
                      <a:fillRect/>
                    </a:stretch>
                  </pic:blipFill>
                  <pic:spPr>
                    <a:xfrm>
                      <a:off x="0" y="0"/>
                      <a:ext cx="3327400" cy="1871979"/>
                    </a:xfrm>
                    <a:prstGeom prst="rect">
                      <a:avLst/>
                    </a:prstGeom>
                  </pic:spPr>
                </pic:pic>
              </a:graphicData>
            </a:graphic>
          </wp:inline>
        </w:drawing>
      </w:r>
    </w:p>
    <w:p>
      <w:pPr>
        <w:spacing w:line="300" w:lineRule="auto"/>
        <w:jc w:val="center"/>
        <w:rPr>
          <w:rFonts w:ascii="Times New Roman" w:hAnsi="Times New Roman" w:eastAsia="宋体" w:cs="FangSong_GB2312"/>
          <w:color w:val="000000"/>
          <w:shd w:val="clear" w:color="auto" w:fill="FFFFFF"/>
        </w:rPr>
      </w:pPr>
      <w:r>
        <w:drawing>
          <wp:inline distT="0" distB="0" distL="0" distR="0">
            <wp:extent cx="3293745" cy="2317115"/>
            <wp:effectExtent l="0" t="0" r="1905" b="6985"/>
            <wp:docPr id="1031" name="图片 2"/>
            <wp:cNvGraphicFramePr/>
            <a:graphic xmlns:a="http://schemas.openxmlformats.org/drawingml/2006/main">
              <a:graphicData uri="http://schemas.openxmlformats.org/drawingml/2006/picture">
                <pic:pic xmlns:pic="http://schemas.openxmlformats.org/drawingml/2006/picture">
                  <pic:nvPicPr>
                    <pic:cNvPr id="1031" name="图片 2"/>
                    <pic:cNvPicPr/>
                  </pic:nvPicPr>
                  <pic:blipFill>
                    <a:blip r:embed="rId9" cstate="print"/>
                    <a:srcRect/>
                    <a:stretch>
                      <a:fillRect/>
                    </a:stretch>
                  </pic:blipFill>
                  <pic:spPr>
                    <a:xfrm>
                      <a:off x="0" y="0"/>
                      <a:ext cx="3293745" cy="2317115"/>
                    </a:xfrm>
                    <a:prstGeom prst="rect">
                      <a:avLst/>
                    </a:prstGeom>
                    <a:ln>
                      <a:noFill/>
                    </a:ln>
                  </pic:spPr>
                </pic:pic>
              </a:graphicData>
            </a:graphic>
          </wp:inline>
        </w:drawing>
      </w:r>
    </w:p>
    <w:p>
      <w:pPr>
        <w:spacing w:line="300" w:lineRule="auto"/>
        <w:jc w:val="center"/>
        <w:rPr>
          <w:rFonts w:ascii="Times New Roman" w:hAnsi="Times New Roman" w:eastAsia="宋体" w:cs="FangSong_GB2312"/>
          <w:color w:val="000000"/>
          <w:shd w:val="clear" w:color="auto" w:fill="FFFFFF"/>
        </w:rPr>
      </w:pPr>
      <w:r>
        <w:rPr>
          <w:rFonts w:hint="eastAsia" w:ascii="Times New Roman" w:hAnsi="Times New Roman" w:eastAsia="宋体" w:cs="FangSong_GB2312"/>
          <w:color w:val="000000"/>
          <w:shd w:val="clear" w:color="auto" w:fill="FFFFFF"/>
        </w:rPr>
        <w:t>（工作室成员参加2022年认知神经语言学研讨会）</w:t>
      </w:r>
    </w:p>
    <w:p>
      <w:pPr>
        <w:spacing w:line="300" w:lineRule="auto"/>
        <w:jc w:val="center"/>
      </w:pPr>
      <w:r>
        <w:drawing>
          <wp:inline distT="0" distB="0" distL="0" distR="0">
            <wp:extent cx="5274310" cy="3129915"/>
            <wp:effectExtent l="0" t="0" r="2540" b="3810"/>
            <wp:docPr id="1032" name="图片 1"/>
            <wp:cNvGraphicFramePr/>
            <a:graphic xmlns:a="http://schemas.openxmlformats.org/drawingml/2006/main">
              <a:graphicData uri="http://schemas.openxmlformats.org/drawingml/2006/picture">
                <pic:pic xmlns:pic="http://schemas.openxmlformats.org/drawingml/2006/picture">
                  <pic:nvPicPr>
                    <pic:cNvPr id="1032" name="图片 1"/>
                    <pic:cNvPicPr/>
                  </pic:nvPicPr>
                  <pic:blipFill>
                    <a:blip r:embed="rId10" cstate="print"/>
                    <a:srcRect/>
                    <a:stretch>
                      <a:fillRect/>
                    </a:stretch>
                  </pic:blipFill>
                  <pic:spPr>
                    <a:xfrm>
                      <a:off x="0" y="0"/>
                      <a:ext cx="5274310" cy="3129915"/>
                    </a:xfrm>
                    <a:prstGeom prst="rect">
                      <a:avLst/>
                    </a:prstGeom>
                    <a:ln>
                      <a:noFill/>
                    </a:ln>
                  </pic:spPr>
                </pic:pic>
              </a:graphicData>
            </a:graphic>
          </wp:inline>
        </w:drawing>
      </w:r>
    </w:p>
    <w:p>
      <w:pPr>
        <w:spacing w:line="300" w:lineRule="auto"/>
        <w:jc w:val="center"/>
        <w:rPr>
          <w:rFonts w:ascii="Times New Roman" w:hAnsi="Times New Roman" w:eastAsia="宋体" w:cs="FangSong_GB2312"/>
          <w:color w:val="000000"/>
          <w:shd w:val="clear" w:color="auto" w:fill="FFFFFF"/>
        </w:rPr>
      </w:pPr>
      <w:r>
        <w:rPr>
          <w:rFonts w:hint="eastAsia" w:ascii="Times New Roman" w:hAnsi="Times New Roman" w:eastAsia="宋体" w:cs="FangSong_GB2312"/>
          <w:color w:val="000000"/>
          <w:shd w:val="clear" w:color="auto" w:fill="FFFFFF"/>
        </w:rPr>
        <w:t>（工作室成员参加2022年第一届数据科学与二语研究国际研讨会）</w:t>
      </w:r>
    </w:p>
    <w:p>
      <w:pPr>
        <w:spacing w:line="300" w:lineRule="auto"/>
        <w:jc w:val="center"/>
      </w:pPr>
    </w:p>
    <w:p>
      <w:pPr>
        <w:spacing w:line="300" w:lineRule="auto"/>
        <w:jc w:val="center"/>
        <w:rPr>
          <w:rFonts w:ascii="Times New Roman" w:hAnsi="Times New Roman" w:eastAsia="宋体" w:cs="FangSong_GB2312"/>
          <w:color w:val="000000"/>
          <w:shd w:val="clear" w:color="auto" w:fill="FFFFFF"/>
        </w:rPr>
      </w:pPr>
    </w:p>
    <w:p>
      <w:pPr>
        <w:spacing w:line="300" w:lineRule="auto"/>
        <w:jc w:val="center"/>
        <w:rPr>
          <w:rFonts w:ascii="宋体" w:hAnsi="宋体" w:eastAsia="宋体" w:cs="宋体"/>
          <w:sz w:val="24"/>
        </w:rPr>
      </w:pPr>
      <w:r>
        <w:rPr>
          <w:rFonts w:ascii="宋体" w:hAnsi="宋体" w:eastAsia="宋体" w:cs="宋体"/>
          <w:sz w:val="24"/>
        </w:rPr>
        <w:drawing>
          <wp:inline distT="0" distB="0" distL="0" distR="0">
            <wp:extent cx="3859530" cy="1355725"/>
            <wp:effectExtent l="0" t="0" r="7620" b="6350"/>
            <wp:docPr id="1033" name="图片 2" descr="IMG_256"/>
            <wp:cNvGraphicFramePr/>
            <a:graphic xmlns:a="http://schemas.openxmlformats.org/drawingml/2006/main">
              <a:graphicData uri="http://schemas.openxmlformats.org/drawingml/2006/picture">
                <pic:pic xmlns:pic="http://schemas.openxmlformats.org/drawingml/2006/picture">
                  <pic:nvPicPr>
                    <pic:cNvPr id="1033" name="图片 2" descr="IMG_256"/>
                    <pic:cNvPicPr/>
                  </pic:nvPicPr>
                  <pic:blipFill>
                    <a:blip r:embed="rId11" cstate="print"/>
                    <a:srcRect/>
                    <a:stretch>
                      <a:fillRect/>
                    </a:stretch>
                  </pic:blipFill>
                  <pic:spPr>
                    <a:xfrm>
                      <a:off x="0" y="0"/>
                      <a:ext cx="3859530" cy="1355725"/>
                    </a:xfrm>
                    <a:prstGeom prst="rect">
                      <a:avLst/>
                    </a:prstGeom>
                    <a:ln>
                      <a:noFill/>
                    </a:ln>
                  </pic:spPr>
                </pic:pic>
              </a:graphicData>
            </a:graphic>
          </wp:inline>
        </w:drawing>
      </w:r>
    </w:p>
    <w:p>
      <w:pPr>
        <w:spacing w:line="300" w:lineRule="auto"/>
        <w:jc w:val="center"/>
        <w:rPr>
          <w:rFonts w:ascii="Times New Roman" w:hAnsi="Times New Roman" w:eastAsia="宋体" w:cs="FangSong_GB2312"/>
          <w:color w:val="000000"/>
          <w:shd w:val="clear" w:color="auto" w:fill="FFFFFF"/>
        </w:rPr>
      </w:pPr>
      <w:r>
        <w:rPr>
          <w:rFonts w:hint="eastAsia" w:ascii="Times New Roman" w:hAnsi="Times New Roman" w:eastAsia="宋体" w:cs="FangSong_GB2312"/>
          <w:color w:val="000000"/>
          <w:shd w:val="clear" w:color="auto" w:fill="FFFFFF"/>
        </w:rPr>
        <w:t>（工作室成员参加第五届中国大学生5分钟科研演讲大赛）</w:t>
      </w: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numPr>
          <w:ilvl w:val="0"/>
          <w:numId w:val="1"/>
        </w:num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招新办法</w:t>
      </w:r>
    </w:p>
    <w:p>
      <w:pPr>
        <w:numPr>
          <w:ilvl w:val="0"/>
          <w:numId w:val="4"/>
        </w:numPr>
        <w:spacing w:line="300" w:lineRule="auto"/>
        <w:ind w:firstLine="482" w:firstLineChars="200"/>
        <w:rPr>
          <w:rFonts w:ascii="宋体" w:hAnsi="宋体" w:eastAsia="宋体"/>
          <w:b/>
          <w:bCs/>
          <w:sz w:val="24"/>
        </w:rPr>
      </w:pPr>
      <w:r>
        <w:rPr>
          <w:rFonts w:hint="eastAsia" w:ascii="宋体" w:hAnsi="宋体" w:eastAsia="宋体"/>
          <w:b/>
          <w:bCs/>
          <w:sz w:val="24"/>
        </w:rPr>
        <w:t>报名</w:t>
      </w:r>
    </w:p>
    <w:p>
      <w:pPr>
        <w:spacing w:line="300" w:lineRule="auto"/>
        <w:ind w:firstLine="420"/>
        <w:rPr>
          <w:rFonts w:ascii="宋体" w:hAnsi="宋体" w:eastAsia="宋体"/>
          <w:sz w:val="24"/>
        </w:rPr>
      </w:pPr>
      <w:r>
        <w:rPr>
          <w:rFonts w:hint="eastAsia" w:ascii="宋体" w:hAnsi="宋体" w:eastAsia="宋体"/>
          <w:sz w:val="24"/>
        </w:rPr>
        <w:t>工作室面向外语学院各专业学生招新。请有意报名的同学务必先联系以下任意一位同学了解工作室情况：</w:t>
      </w:r>
    </w:p>
    <w:p>
      <w:pPr>
        <w:spacing w:line="300" w:lineRule="auto"/>
        <w:ind w:firstLine="420"/>
        <w:rPr>
          <w:rFonts w:ascii="宋体" w:hAnsi="宋体" w:eastAsia="宋体"/>
          <w:sz w:val="24"/>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236"/>
        <w:gridCol w:w="141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spacing w:line="300" w:lineRule="auto"/>
              <w:jc w:val="center"/>
              <w:rPr>
                <w:rFonts w:ascii="宋体" w:hAnsi="宋体" w:eastAsia="宋体" w:cs="Times New Roman"/>
                <w:b/>
                <w:bCs/>
                <w:sz w:val="24"/>
                <w:lang w:eastAsia="ja-JP"/>
              </w:rPr>
            </w:pPr>
            <w:r>
              <w:rPr>
                <w:rFonts w:hint="eastAsia" w:ascii="宋体" w:hAnsi="宋体" w:eastAsia="宋体" w:cs="Times New Roman"/>
                <w:b/>
                <w:bCs/>
                <w:sz w:val="24"/>
                <w:lang w:eastAsia="ja-JP"/>
              </w:rPr>
              <w:t>姓名</w:t>
            </w:r>
          </w:p>
        </w:tc>
        <w:tc>
          <w:tcPr>
            <w:tcW w:w="0" w:type="auto"/>
          </w:tcPr>
          <w:p>
            <w:pPr>
              <w:spacing w:line="300" w:lineRule="auto"/>
              <w:jc w:val="center"/>
              <w:rPr>
                <w:rFonts w:ascii="宋体" w:hAnsi="宋体" w:eastAsia="宋体" w:cs="Times New Roman"/>
                <w:b/>
                <w:bCs/>
                <w:sz w:val="24"/>
                <w:lang w:eastAsia="ja-JP"/>
              </w:rPr>
            </w:pPr>
            <w:r>
              <w:rPr>
                <w:rFonts w:hint="eastAsia" w:ascii="宋体" w:hAnsi="宋体" w:eastAsia="宋体" w:cs="Times New Roman"/>
                <w:b/>
                <w:bCs/>
                <w:sz w:val="24"/>
                <w:lang w:eastAsia="ja-JP"/>
              </w:rPr>
              <w:t>班级</w:t>
            </w:r>
          </w:p>
        </w:tc>
        <w:tc>
          <w:tcPr>
            <w:tcW w:w="0" w:type="auto"/>
          </w:tcPr>
          <w:p>
            <w:pPr>
              <w:spacing w:line="300" w:lineRule="auto"/>
              <w:jc w:val="center"/>
              <w:rPr>
                <w:rFonts w:ascii="宋体" w:hAnsi="宋体" w:eastAsia="宋体" w:cs="Times New Roman"/>
                <w:b/>
                <w:bCs/>
                <w:sz w:val="24"/>
                <w:lang w:eastAsia="ja-JP"/>
              </w:rPr>
            </w:pPr>
            <w:r>
              <w:rPr>
                <w:rFonts w:ascii="宋体" w:hAnsi="宋体" w:eastAsia="宋体" w:cs="Times New Roman"/>
                <w:b/>
                <w:bCs/>
                <w:sz w:val="24"/>
                <w:lang w:eastAsia="zh-CN"/>
              </w:rPr>
              <w:t>QQ</w:t>
            </w:r>
          </w:p>
        </w:tc>
        <w:tc>
          <w:tcPr>
            <w:tcW w:w="0" w:type="auto"/>
          </w:tcPr>
          <w:p>
            <w:pPr>
              <w:spacing w:line="300" w:lineRule="auto"/>
              <w:jc w:val="center"/>
              <w:rPr>
                <w:rFonts w:ascii="宋体" w:hAnsi="宋体" w:eastAsia="宋体" w:cs="Times New Roman"/>
                <w:b/>
                <w:bCs/>
                <w:sz w:val="24"/>
                <w:lang w:eastAsia="ja-JP"/>
              </w:rPr>
            </w:pPr>
            <w:r>
              <w:rPr>
                <w:rFonts w:hint="eastAsia" w:ascii="宋体" w:hAnsi="宋体" w:eastAsia="宋体" w:cs="Times New Roman"/>
                <w:b/>
                <w:bCs/>
                <w:sz w:val="24"/>
                <w:lang w:eastAsia="ja-JP"/>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zh-CN"/>
              </w:rPr>
              <w:t>龚宣颖</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zh-CN"/>
              </w:rPr>
              <w:t>英语2106</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zh-CN"/>
              </w:rPr>
              <w:t>2603251157</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zh-CN"/>
              </w:rPr>
              <w:t>15924299777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ja-JP"/>
              </w:rPr>
              <w:t>朱雨珂</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ja-JP"/>
              </w:rPr>
              <w:t>英语</w:t>
            </w:r>
            <w:r>
              <w:rPr>
                <w:rFonts w:ascii="宋体" w:hAnsi="宋体" w:eastAsia="宋体" w:cs="Times New Roman"/>
                <w:sz w:val="24"/>
                <w:lang w:eastAsia="ja-JP"/>
              </w:rPr>
              <w:t>2105</w:t>
            </w:r>
          </w:p>
        </w:tc>
        <w:tc>
          <w:tcPr>
            <w:tcW w:w="0" w:type="auto"/>
          </w:tcPr>
          <w:p>
            <w:pPr>
              <w:spacing w:line="300" w:lineRule="auto"/>
              <w:jc w:val="center"/>
              <w:rPr>
                <w:rFonts w:ascii="宋体" w:hAnsi="宋体" w:eastAsia="宋体" w:cs="Times New Roman"/>
                <w:sz w:val="24"/>
                <w:lang w:eastAsia="ja-JP"/>
              </w:rPr>
            </w:pPr>
            <w:r>
              <w:rPr>
                <w:rFonts w:ascii="宋体" w:hAnsi="宋体" w:eastAsia="宋体" w:cs="Times New Roman"/>
                <w:sz w:val="24"/>
                <w:lang w:eastAsia="ja-JP"/>
              </w:rPr>
              <w:t>535408235</w:t>
            </w:r>
          </w:p>
        </w:tc>
        <w:tc>
          <w:tcPr>
            <w:tcW w:w="0" w:type="auto"/>
          </w:tcPr>
          <w:p>
            <w:pPr>
              <w:spacing w:line="300" w:lineRule="auto"/>
              <w:jc w:val="center"/>
              <w:rPr>
                <w:rFonts w:ascii="宋体" w:hAnsi="宋体" w:eastAsia="宋体" w:cs="Times New Roman"/>
                <w:sz w:val="24"/>
                <w:lang w:eastAsia="ja-JP"/>
              </w:rPr>
            </w:pPr>
            <w:r>
              <w:rPr>
                <w:rFonts w:ascii="宋体" w:hAnsi="宋体" w:eastAsia="宋体" w:cs="Times New Roman"/>
                <w:sz w:val="24"/>
                <w:lang w:eastAsia="ja-JP"/>
              </w:rPr>
              <w:t>19550587387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ja-JP"/>
              </w:rPr>
              <w:t>阮心妍</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ja-JP"/>
              </w:rPr>
              <w:t>英语2201</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ja-JP"/>
              </w:rPr>
              <w:t>3083737079</w:t>
            </w:r>
          </w:p>
        </w:tc>
        <w:tc>
          <w:tcPr>
            <w:tcW w:w="0" w:type="auto"/>
          </w:tcPr>
          <w:p>
            <w:pPr>
              <w:spacing w:line="300" w:lineRule="auto"/>
              <w:jc w:val="center"/>
              <w:rPr>
                <w:rFonts w:ascii="宋体" w:hAnsi="宋体" w:eastAsia="宋体" w:cs="Times New Roman"/>
                <w:sz w:val="24"/>
                <w:lang w:eastAsia="ja-JP"/>
              </w:rPr>
            </w:pPr>
            <w:r>
              <w:rPr>
                <w:rFonts w:hint="eastAsia" w:ascii="宋体" w:hAnsi="宋体" w:eastAsia="宋体" w:cs="Times New Roman"/>
                <w:sz w:val="24"/>
                <w:lang w:eastAsia="ja-JP"/>
              </w:rPr>
              <w:t>19558286223</w:t>
            </w:r>
          </w:p>
        </w:tc>
      </w:tr>
    </w:tbl>
    <w:p>
      <w:pPr>
        <w:spacing w:line="300" w:lineRule="auto"/>
        <w:ind w:firstLine="420"/>
        <w:rPr>
          <w:rFonts w:ascii="宋体" w:hAnsi="宋体" w:eastAsia="宋体"/>
          <w:sz w:val="24"/>
        </w:rPr>
      </w:pPr>
    </w:p>
    <w:p>
      <w:pPr>
        <w:numPr>
          <w:ilvl w:val="0"/>
          <w:numId w:val="4"/>
        </w:numPr>
        <w:spacing w:line="300" w:lineRule="auto"/>
        <w:ind w:firstLine="482" w:firstLineChars="200"/>
        <w:rPr>
          <w:rFonts w:ascii="Times New Roman" w:hAnsi="Times New Roman" w:eastAsia="宋体" w:cs="FangSong_GB2312"/>
          <w:b/>
          <w:bCs/>
          <w:color w:val="000000"/>
          <w:sz w:val="24"/>
          <w:szCs w:val="28"/>
          <w:shd w:val="clear" w:color="auto" w:fill="FFFFFF"/>
        </w:rPr>
      </w:pPr>
      <w:r>
        <w:rPr>
          <w:rFonts w:hint="eastAsia" w:ascii="Times New Roman" w:hAnsi="Times New Roman" w:eastAsia="宋体" w:cs="FangSong_GB2312"/>
          <w:b/>
          <w:bCs/>
          <w:color w:val="000000"/>
          <w:sz w:val="24"/>
          <w:szCs w:val="28"/>
          <w:shd w:val="clear" w:color="auto" w:fill="FFFFFF"/>
        </w:rPr>
        <w:t>面试</w:t>
      </w:r>
    </w:p>
    <w:p>
      <w:pPr>
        <w:spacing w:line="300" w:lineRule="auto"/>
        <w:ind w:firstLine="420"/>
        <w:rPr>
          <w:rFonts w:ascii="宋体" w:hAnsi="宋体" w:eastAsia="宋体"/>
          <w:sz w:val="24"/>
        </w:rPr>
      </w:pPr>
      <w:r>
        <w:rPr>
          <w:rFonts w:hint="eastAsia" w:ascii="宋体" w:hAnsi="宋体" w:eastAsia="宋体"/>
          <w:sz w:val="24"/>
        </w:rPr>
        <w:t>请将</w:t>
      </w:r>
      <w:r>
        <w:rPr>
          <w:rFonts w:ascii="宋体" w:hAnsi="宋体" w:eastAsia="宋体"/>
          <w:sz w:val="24"/>
        </w:rPr>
        <w:t>报名</w:t>
      </w:r>
      <w:r>
        <w:rPr>
          <w:rFonts w:hint="eastAsia" w:ascii="宋体" w:hAnsi="宋体" w:eastAsia="宋体"/>
          <w:sz w:val="24"/>
        </w:rPr>
        <w:t>表格发送至</w:t>
      </w:r>
      <w:r>
        <w:rPr>
          <w:rFonts w:hint="eastAsia" w:ascii="宋体" w:hAnsi="宋体" w:eastAsia="宋体"/>
          <w:b/>
          <w:bCs/>
          <w:sz w:val="24"/>
        </w:rPr>
        <w:t>邮箱</w:t>
      </w:r>
      <w:r>
        <w:rPr>
          <w:rFonts w:ascii="宋体" w:hAnsi="宋体" w:eastAsia="宋体"/>
          <w:b/>
          <w:bCs/>
          <w:sz w:val="24"/>
        </w:rPr>
        <w:t>ZJNUSEES</w:t>
      </w:r>
      <w:r>
        <w:rPr>
          <w:rFonts w:hint="eastAsia" w:ascii="宋体" w:hAnsi="宋体" w:eastAsia="宋体"/>
          <w:b/>
          <w:bCs/>
          <w:sz w:val="24"/>
        </w:rPr>
        <w:t>@</w:t>
      </w:r>
      <w:r>
        <w:rPr>
          <w:rFonts w:ascii="宋体" w:hAnsi="宋体" w:eastAsia="宋体"/>
          <w:b/>
          <w:bCs/>
          <w:sz w:val="24"/>
        </w:rPr>
        <w:t>163</w:t>
      </w:r>
      <w:r>
        <w:rPr>
          <w:rFonts w:hint="eastAsia" w:ascii="宋体" w:hAnsi="宋体" w:eastAsia="宋体"/>
          <w:b/>
          <w:bCs/>
          <w:sz w:val="24"/>
        </w:rPr>
        <w:t>.com</w:t>
      </w:r>
      <w:r>
        <w:rPr>
          <w:rFonts w:hint="eastAsia" w:ascii="宋体" w:hAnsi="宋体" w:eastAsia="宋体"/>
          <w:sz w:val="24"/>
        </w:rPr>
        <w:t>。同时请加入</w:t>
      </w:r>
      <w:r>
        <w:rPr>
          <w:rFonts w:hint="eastAsia" w:ascii="宋体" w:hAnsi="宋体" w:eastAsia="宋体"/>
          <w:b/>
          <w:bCs/>
          <w:sz w:val="24"/>
        </w:rPr>
        <w:t>QQ群：881356164</w:t>
      </w:r>
      <w:r>
        <w:rPr>
          <w:rFonts w:hint="eastAsia" w:ascii="宋体" w:hAnsi="宋体" w:eastAsia="宋体"/>
          <w:sz w:val="24"/>
        </w:rPr>
        <w:t>（智慧英语教育创新工作室202309报名群）</w:t>
      </w:r>
    </w:p>
    <w:p>
      <w:pPr>
        <w:spacing w:line="300" w:lineRule="auto"/>
        <w:ind w:firstLine="420"/>
        <w:rPr>
          <w:rFonts w:ascii="宋体" w:hAnsi="宋体" w:eastAsia="宋体"/>
          <w:sz w:val="24"/>
        </w:rPr>
      </w:pPr>
      <w:r>
        <w:rPr>
          <w:rFonts w:hint="eastAsia" w:ascii="宋体" w:hAnsi="宋体" w:eastAsia="宋体"/>
          <w:sz w:val="24"/>
        </w:rPr>
        <w:t>工作室对报名材料进行初审，将进入面试的学生名单及面试时间、面试形式发布在QQ群。</w:t>
      </w:r>
    </w:p>
    <w:p>
      <w:pPr>
        <w:spacing w:line="300" w:lineRule="auto"/>
        <w:ind w:firstLine="420"/>
        <w:rPr>
          <w:rFonts w:ascii="宋体" w:hAnsi="宋体" w:eastAsia="宋体"/>
          <w:sz w:val="24"/>
        </w:rPr>
      </w:pPr>
    </w:p>
    <w:p>
      <w:pPr>
        <w:numPr>
          <w:ilvl w:val="0"/>
          <w:numId w:val="4"/>
        </w:numPr>
        <w:spacing w:line="300" w:lineRule="auto"/>
        <w:ind w:firstLine="482" w:firstLineChars="200"/>
        <w:rPr>
          <w:rFonts w:ascii="宋体" w:hAnsi="宋体" w:eastAsia="宋体"/>
          <w:b/>
          <w:bCs/>
          <w:sz w:val="24"/>
        </w:rPr>
      </w:pPr>
      <w:r>
        <w:rPr>
          <w:rFonts w:hint="eastAsia" w:ascii="宋体" w:hAnsi="宋体" w:eastAsia="宋体"/>
          <w:b/>
          <w:bCs/>
          <w:sz w:val="24"/>
        </w:rPr>
        <w:t>录取</w:t>
      </w:r>
    </w:p>
    <w:p>
      <w:pPr>
        <w:spacing w:line="300" w:lineRule="auto"/>
        <w:ind w:left="420" w:leftChars="200"/>
        <w:rPr>
          <w:rFonts w:ascii="宋体" w:hAnsi="宋体" w:eastAsia="宋体"/>
          <w:sz w:val="24"/>
        </w:rPr>
      </w:pPr>
      <w:r>
        <w:rPr>
          <w:rFonts w:hint="eastAsia" w:ascii="宋体" w:hAnsi="宋体" w:eastAsia="宋体"/>
          <w:sz w:val="24"/>
        </w:rPr>
        <w:t>根据面试结果录取，面试结果将在QQ群中公布。</w:t>
      </w: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420" w:leftChars="200"/>
        <w:rPr>
          <w:rFonts w:ascii="宋体" w:hAnsi="宋体" w:eastAsia="宋体"/>
          <w:sz w:val="24"/>
        </w:rPr>
      </w:pPr>
    </w:p>
    <w:p>
      <w:pPr>
        <w:spacing w:line="300" w:lineRule="auto"/>
        <w:ind w:left="0" w:leftChars="0"/>
        <w:rPr>
          <w:rFonts w:hint="eastAsia" w:ascii="宋体" w:hAnsi="宋体" w:eastAsia="宋体"/>
          <w:sz w:val="24"/>
        </w:rPr>
      </w:pPr>
    </w:p>
    <w:bookmarkEnd w:id="0"/>
    <w:p>
      <w:pPr>
        <w:jc w:val="center"/>
        <w:rPr>
          <w:rFonts w:hint="eastAsia" w:ascii="微软雅黑" w:hAnsi="微软雅黑" w:eastAsia="微软雅黑"/>
          <w:b/>
          <w:kern w:val="44"/>
          <w:sz w:val="30"/>
          <w:szCs w:val="30"/>
        </w:rPr>
      </w:pPr>
      <w:bookmarkStart w:id="1" w:name="_Hlk143888666"/>
    </w:p>
    <w:p>
      <w:pPr>
        <w:jc w:val="center"/>
        <w:rPr>
          <w:rFonts w:hint="eastAsia" w:ascii="微软雅黑" w:hAnsi="微软雅黑" w:eastAsia="微软雅黑"/>
          <w:b/>
          <w:kern w:val="44"/>
          <w:sz w:val="30"/>
          <w:szCs w:val="30"/>
        </w:rPr>
      </w:pPr>
    </w:p>
    <w:p>
      <w:pPr>
        <w:jc w:val="center"/>
        <w:rPr>
          <w:rFonts w:hint="eastAsia" w:ascii="微软雅黑" w:hAnsi="微软雅黑" w:eastAsia="微软雅黑"/>
          <w:b/>
          <w:kern w:val="44"/>
          <w:sz w:val="30"/>
          <w:szCs w:val="30"/>
        </w:rPr>
      </w:pPr>
    </w:p>
    <w:p>
      <w:pPr>
        <w:jc w:val="center"/>
        <w:rPr>
          <w:rFonts w:hint="eastAsia" w:ascii="微软雅黑" w:hAnsi="微软雅黑" w:eastAsia="微软雅黑"/>
          <w:b/>
          <w:kern w:val="44"/>
          <w:sz w:val="30"/>
          <w:szCs w:val="30"/>
        </w:rPr>
      </w:pPr>
    </w:p>
    <w:p>
      <w:pPr>
        <w:jc w:val="center"/>
        <w:rPr>
          <w:rFonts w:hint="eastAsia" w:ascii="微软雅黑" w:hAnsi="微软雅黑" w:eastAsia="微软雅黑"/>
          <w:b/>
          <w:kern w:val="44"/>
          <w:sz w:val="30"/>
          <w:szCs w:val="30"/>
        </w:rPr>
      </w:pPr>
    </w:p>
    <w:p>
      <w:pPr>
        <w:jc w:val="center"/>
        <w:rPr>
          <w:rFonts w:ascii="微软雅黑" w:hAnsi="微软雅黑" w:eastAsia="微软雅黑"/>
          <w:b/>
          <w:kern w:val="44"/>
          <w:sz w:val="30"/>
          <w:szCs w:val="30"/>
        </w:rPr>
      </w:pPr>
      <w:r>
        <w:rPr>
          <w:rFonts w:hint="eastAsia" w:ascii="微软雅黑" w:hAnsi="微软雅黑" w:eastAsia="微软雅黑"/>
          <w:b/>
          <w:kern w:val="44"/>
          <w:sz w:val="30"/>
          <w:szCs w:val="30"/>
        </w:rPr>
        <w:t>外语“学用研”创新工作室</w:t>
      </w:r>
    </w:p>
    <w:p>
      <w:pPr>
        <w:numPr>
          <w:ilvl w:val="0"/>
          <w:numId w:val="5"/>
        </w:numPr>
        <w:spacing w:line="300" w:lineRule="auto"/>
        <w:ind w:firstLine="562"/>
        <w:rPr>
          <w:rFonts w:ascii="黑体" w:hAnsi="黑体" w:eastAsia="黑体" w:cs="黑体"/>
          <w:b/>
          <w:bCs/>
          <w:color w:val="000000"/>
          <w:sz w:val="28"/>
          <w:szCs w:val="28"/>
          <w:shd w:val="clear" w:color="auto" w:fill="FFFFFF"/>
        </w:rPr>
      </w:pPr>
      <w:r>
        <w:rPr>
          <w:rFonts w:hint="eastAsia" w:ascii="黑体" w:hAnsi="黑体" w:eastAsia="黑体" w:cs="黑体"/>
          <w:b/>
          <w:bCs/>
          <w:color w:val="000000"/>
          <w:sz w:val="28"/>
          <w:szCs w:val="28"/>
          <w:shd w:val="clear" w:color="auto" w:fill="FFFFFF"/>
        </w:rPr>
        <w:t>简介</w:t>
      </w:r>
    </w:p>
    <w:p>
      <w:pPr>
        <w:spacing w:line="300" w:lineRule="auto"/>
        <w:ind w:firstLine="480" w:firstLineChars="200"/>
        <w:rPr>
          <w:rFonts w:ascii="宋体" w:hAnsi="宋体" w:eastAsia="宋体"/>
          <w:sz w:val="24"/>
        </w:rPr>
      </w:pPr>
      <w:r>
        <w:rPr>
          <w:rFonts w:hint="eastAsia" w:ascii="宋体" w:hAnsi="宋体" w:eastAsia="宋体"/>
          <w:sz w:val="24"/>
        </w:rPr>
        <w:t>双语表达是外语人的立身之本，坚守并践行“学用相融”“研创共生”的理念是外语人提高自身双语能力（b</w:t>
      </w:r>
      <w:r>
        <w:rPr>
          <w:rFonts w:ascii="宋体" w:hAnsi="宋体" w:eastAsia="宋体"/>
          <w:sz w:val="24"/>
        </w:rPr>
        <w:t>iliteracy</w:t>
      </w:r>
      <w:r>
        <w:rPr>
          <w:rFonts w:hint="eastAsia" w:ascii="宋体" w:hAnsi="宋体" w:eastAsia="宋体"/>
          <w:sz w:val="24"/>
        </w:rPr>
        <w:t>）的不二选择。</w:t>
      </w:r>
    </w:p>
    <w:p>
      <w:pPr>
        <w:wordWrap w:val="0"/>
        <w:overflowPunct w:val="0"/>
        <w:spacing w:line="300" w:lineRule="auto"/>
        <w:ind w:firstLine="480" w:firstLineChars="200"/>
        <w:rPr>
          <w:rFonts w:ascii="Times New Roman" w:hAnsi="Times New Roman" w:eastAsia="宋体" w:cs="FangSong_GB2312"/>
          <w:color w:val="000000"/>
          <w:szCs w:val="28"/>
          <w:u w:val="single"/>
          <w:shd w:val="clear" w:color="auto" w:fill="FFFFFF"/>
        </w:rPr>
      </w:pPr>
      <w:r>
        <w:rPr>
          <w:rFonts w:hint="eastAsia" w:ascii="宋体" w:hAnsi="宋体" w:eastAsia="宋体" w:cs="Times New Roman"/>
          <w:sz w:val="24"/>
        </w:rPr>
        <w:t>外语“学用研”创新工作室成立于2</w:t>
      </w:r>
      <w:r>
        <w:rPr>
          <w:rFonts w:ascii="宋体" w:hAnsi="宋体" w:eastAsia="宋体" w:cs="Times New Roman"/>
          <w:sz w:val="24"/>
        </w:rPr>
        <w:t>021</w:t>
      </w:r>
      <w:r>
        <w:rPr>
          <w:rFonts w:hint="eastAsia" w:ascii="宋体" w:hAnsi="宋体" w:eastAsia="宋体" w:cs="Times New Roman"/>
          <w:sz w:val="24"/>
        </w:rPr>
        <w:t>年6月，是浙江师范大学第二批</w:t>
      </w:r>
      <w:r>
        <w:rPr>
          <w:rFonts w:ascii="宋体" w:hAnsi="宋体" w:eastAsia="宋体" w:cs="Times New Roman"/>
          <w:sz w:val="24"/>
        </w:rPr>
        <w:t>校“大学生创新工作室”立项项目</w:t>
      </w:r>
      <w:r>
        <w:rPr>
          <w:rFonts w:hint="eastAsia" w:ascii="宋体" w:hAnsi="宋体" w:eastAsia="宋体" w:cs="Times New Roman"/>
          <w:sz w:val="24"/>
        </w:rPr>
        <w:t>，详见</w:t>
      </w:r>
      <w:r>
        <w:fldChar w:fldCharType="begin"/>
      </w:r>
      <w:r>
        <w:instrText xml:space="preserve"> HYPERLINK "https://jwc.zjnu.edu.cn/2021/0607/c4331a360986/page.psp" </w:instrText>
      </w:r>
      <w:r>
        <w:fldChar w:fldCharType="separate"/>
      </w:r>
      <w:r>
        <w:rPr>
          <w:rFonts w:ascii="Times New Roman" w:hAnsi="Times New Roman" w:eastAsia="宋体" w:cs="FangSong_GB2312"/>
          <w:color w:val="000000"/>
          <w:sz w:val="24"/>
          <w:szCs w:val="28"/>
          <w:u w:val="single"/>
          <w:shd w:val="clear" w:color="auto" w:fill="FFFFFF"/>
        </w:rPr>
        <w:t>https://jwc.zjnu.edu.cn/2021/0607/c4331a360986/page.psp</w:t>
      </w:r>
      <w:r>
        <w:fldChar w:fldCharType="end"/>
      </w:r>
      <w:r>
        <w:rPr>
          <w:rFonts w:hint="eastAsia" w:ascii="宋体" w:hAnsi="宋体" w:eastAsia="宋体" w:cs="Times New Roman"/>
          <w:sz w:val="24"/>
        </w:rPr>
        <w:t>。负责人郑连忠博士相关信息详见</w:t>
      </w:r>
      <w:r>
        <w:fldChar w:fldCharType="begin"/>
      </w:r>
      <w:r>
        <w:instrText xml:space="preserve"> HYPERLINK "http://mypage.zjnu.edu.cn/zlz/" </w:instrText>
      </w:r>
      <w:r>
        <w:fldChar w:fldCharType="separate"/>
      </w:r>
      <w:r>
        <w:rPr>
          <w:rFonts w:ascii="Times New Roman" w:hAnsi="Times New Roman" w:eastAsia="宋体" w:cs="FangSong_GB2312"/>
          <w:color w:val="000000"/>
          <w:sz w:val="24"/>
          <w:szCs w:val="28"/>
          <w:u w:val="single"/>
          <w:shd w:val="clear" w:color="auto" w:fill="FFFFFF"/>
        </w:rPr>
        <w:t>http://mypage.zjnu.edu.cn/zlz/</w:t>
      </w:r>
      <w:r>
        <w:fldChar w:fldCharType="end"/>
      </w:r>
      <w:r>
        <w:rPr>
          <w:rFonts w:hint="eastAsia" w:ascii="Times New Roman" w:hAnsi="Times New Roman" w:eastAsia="宋体" w:cs="FangSong_GB2312"/>
          <w:color w:val="000000"/>
          <w:szCs w:val="28"/>
          <w:shd w:val="clear" w:color="auto" w:fill="FFFFFF"/>
        </w:rPr>
        <w:t>。</w:t>
      </w:r>
    </w:p>
    <w:p>
      <w:pPr>
        <w:spacing w:line="300" w:lineRule="auto"/>
        <w:ind w:firstLine="480" w:firstLineChars="200"/>
        <w:rPr>
          <w:rFonts w:ascii="宋体" w:hAnsi="宋体" w:eastAsia="宋体"/>
          <w:sz w:val="24"/>
        </w:rPr>
      </w:pPr>
      <w:r>
        <w:rPr>
          <w:rFonts w:hint="eastAsia" w:ascii="宋体" w:hAnsi="宋体" w:eastAsia="宋体"/>
          <w:sz w:val="24"/>
        </w:rPr>
        <w:t>外语“学用研”创新工作室</w:t>
      </w:r>
      <w:r>
        <w:rPr>
          <w:rFonts w:ascii="宋体" w:hAnsi="宋体" w:eastAsia="宋体"/>
          <w:sz w:val="24"/>
        </w:rPr>
        <w:t>以</w:t>
      </w:r>
      <w:r>
        <w:rPr>
          <w:rFonts w:hint="eastAsia" w:ascii="宋体" w:hAnsi="宋体" w:eastAsia="宋体"/>
          <w:sz w:val="24"/>
        </w:rPr>
        <w:t>外语</w:t>
      </w:r>
      <w:r>
        <w:rPr>
          <w:rFonts w:ascii="宋体" w:hAnsi="宋体" w:eastAsia="宋体"/>
          <w:sz w:val="24"/>
        </w:rPr>
        <w:t>“学用研”一体化为基本</w:t>
      </w:r>
      <w:r>
        <w:rPr>
          <w:rFonts w:hint="eastAsia" w:ascii="宋体" w:hAnsi="宋体" w:eastAsia="宋体"/>
          <w:sz w:val="24"/>
        </w:rPr>
        <w:t>信念，以提升双语表达能力为基本</w:t>
      </w:r>
      <w:r>
        <w:rPr>
          <w:rFonts w:ascii="宋体" w:hAnsi="宋体" w:eastAsia="宋体"/>
          <w:sz w:val="24"/>
        </w:rPr>
        <w:t>旨趣，以平行语料库建设与利用为技术支撑，以多语种师生协作与激荡为创新动力，旨在为进入本工作室的优秀本科生提供外语本体及应用研究、高规格</w:t>
      </w:r>
      <w:r>
        <w:rPr>
          <w:rFonts w:hint="eastAsia" w:ascii="宋体" w:hAnsi="宋体" w:eastAsia="宋体"/>
          <w:sz w:val="24"/>
        </w:rPr>
        <w:t>外语</w:t>
      </w:r>
      <w:r>
        <w:rPr>
          <w:rFonts w:ascii="宋体" w:hAnsi="宋体" w:eastAsia="宋体"/>
          <w:sz w:val="24"/>
        </w:rPr>
        <w:t>赛事准备和考研留学深造等方面的免费指导和一定的经费支持</w:t>
      </w:r>
      <w:r>
        <w:rPr>
          <w:rFonts w:hint="eastAsia" w:ascii="宋体" w:hAnsi="宋体" w:eastAsia="宋体"/>
          <w:sz w:val="24"/>
        </w:rPr>
        <w:t>（须满足报销条件）</w:t>
      </w:r>
      <w:r>
        <w:rPr>
          <w:rFonts w:ascii="宋体" w:hAnsi="宋体" w:eastAsia="宋体"/>
          <w:sz w:val="24"/>
        </w:rPr>
        <w:t>，帮助</w:t>
      </w:r>
      <w:r>
        <w:rPr>
          <w:rFonts w:hint="eastAsia" w:ascii="宋体" w:hAnsi="宋体" w:eastAsia="宋体"/>
          <w:sz w:val="24"/>
        </w:rPr>
        <w:t>他们不断</w:t>
      </w:r>
      <w:r>
        <w:rPr>
          <w:rFonts w:ascii="宋体" w:hAnsi="宋体" w:eastAsia="宋体"/>
          <w:sz w:val="24"/>
        </w:rPr>
        <w:t>超越自我，遇见更好的自己。</w:t>
      </w:r>
    </w:p>
    <w:p>
      <w:pPr>
        <w:spacing w:line="300" w:lineRule="auto"/>
        <w:ind w:firstLine="480" w:firstLineChars="200"/>
        <w:rPr>
          <w:rFonts w:ascii="宋体" w:hAnsi="宋体" w:eastAsia="宋体"/>
          <w:sz w:val="24"/>
        </w:rPr>
      </w:pPr>
      <w:r>
        <w:rPr>
          <w:rFonts w:hint="eastAsia" w:ascii="宋体" w:hAnsi="宋体" w:eastAsia="宋体"/>
          <w:sz w:val="24"/>
        </w:rPr>
        <w:t>外语“学用研”创新工作室运行两年多以来，指导施锦雯等同学荣获</w:t>
      </w:r>
      <w:r>
        <w:rPr>
          <w:rFonts w:ascii="宋体" w:hAnsi="宋体" w:eastAsia="宋体"/>
          <w:sz w:val="24"/>
        </w:rPr>
        <w:t>2022年浙江省大学生科技创新活动计划</w:t>
      </w:r>
      <w:r>
        <w:rPr>
          <w:rFonts w:hint="eastAsia" w:ascii="宋体" w:hAnsi="宋体" w:eastAsia="宋体"/>
          <w:sz w:val="24"/>
        </w:rPr>
        <w:t>暨新苗人才计划立项，沈泓希等同学获得第二十三期校级课题立项，多位同学陆续在浙江省“遥望杯”</w:t>
      </w:r>
      <w:r>
        <w:rPr>
          <w:rFonts w:ascii="宋体" w:hAnsi="宋体" w:eastAsia="宋体"/>
          <w:sz w:val="24"/>
        </w:rPr>
        <w:t>第十六届</w:t>
      </w:r>
      <w:r>
        <w:rPr>
          <w:rFonts w:hint="eastAsia" w:ascii="宋体" w:hAnsi="宋体" w:eastAsia="宋体"/>
          <w:sz w:val="24"/>
        </w:rPr>
        <w:t>、第十七届大学生电子商务竞赛中荣获本科组一等奖，在第三十二届、第三十四届韩素音国际翻译大赛荣获优秀奖，在2</w:t>
      </w:r>
      <w:r>
        <w:rPr>
          <w:rFonts w:ascii="宋体" w:hAnsi="宋体" w:eastAsia="宋体"/>
          <w:sz w:val="24"/>
        </w:rPr>
        <w:t>021</w:t>
      </w:r>
      <w:r>
        <w:rPr>
          <w:rFonts w:hint="eastAsia" w:ascii="宋体" w:hAnsi="宋体" w:eastAsia="宋体"/>
          <w:sz w:val="24"/>
        </w:rPr>
        <w:t>年全国大学生英语翻译大赛中荣获英语专业组省级二等奖，在</w:t>
      </w:r>
      <w:r>
        <w:rPr>
          <w:rFonts w:ascii="宋体" w:hAnsi="宋体" w:eastAsia="宋体"/>
          <w:sz w:val="24"/>
        </w:rPr>
        <w:t>2022</w:t>
      </w:r>
      <w:r>
        <w:rPr>
          <w:rFonts w:hint="eastAsia" w:ascii="宋体" w:hAnsi="宋体" w:eastAsia="宋体"/>
          <w:sz w:val="24"/>
        </w:rPr>
        <w:t>年</w:t>
      </w:r>
      <w:r>
        <w:rPr>
          <w:rFonts w:ascii="宋体" w:hAnsi="宋体" w:eastAsia="宋体"/>
          <w:sz w:val="24"/>
        </w:rPr>
        <w:t>第七届</w:t>
      </w:r>
      <w:r>
        <w:rPr>
          <w:rFonts w:hint="eastAsia" w:ascii="宋体" w:hAnsi="宋体" w:eastAsia="宋体"/>
          <w:sz w:val="24"/>
        </w:rPr>
        <w:t>“</w:t>
      </w:r>
      <w:r>
        <w:rPr>
          <w:rFonts w:ascii="宋体" w:hAnsi="宋体" w:eastAsia="宋体"/>
          <w:sz w:val="24"/>
        </w:rPr>
        <w:t>LSCAT</w:t>
      </w:r>
      <w:r>
        <w:rPr>
          <w:rFonts w:hint="eastAsia" w:ascii="宋体" w:hAnsi="宋体" w:eastAsia="宋体"/>
          <w:sz w:val="24"/>
        </w:rPr>
        <w:t>”杯</w:t>
      </w:r>
      <w:r>
        <w:rPr>
          <w:rFonts w:ascii="宋体" w:hAnsi="宋体" w:eastAsia="宋体"/>
          <w:sz w:val="24"/>
        </w:rPr>
        <w:t>浙江省</w:t>
      </w:r>
      <w:r>
        <w:rPr>
          <w:rFonts w:hint="eastAsia" w:ascii="宋体" w:hAnsi="宋体" w:eastAsia="宋体"/>
          <w:sz w:val="24"/>
        </w:rPr>
        <w:t>笔译大赛中荣获汉译英、英译汉本科组二等奖，多位同学获得爱丁堡大学、伦敦大学学院、伦敦国王学院、曼切斯特大学、悉尼大学等海外知名大学的留学深造机会，多位同学获得图书翻译和省级一流课程资源英译实践机会。</w:t>
      </w:r>
    </w:p>
    <w:p>
      <w:pPr>
        <w:spacing w:line="300" w:lineRule="auto"/>
        <w:ind w:firstLine="480" w:firstLineChars="200"/>
        <w:rPr>
          <w:rFonts w:hint="eastAsia" w:ascii="宋体" w:hAnsi="宋体" w:eastAsia="宋体"/>
          <w:sz w:val="24"/>
        </w:rPr>
      </w:pP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二、招新办法</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1</w:t>
      </w:r>
      <w:r>
        <w:rPr>
          <w:rFonts w:ascii="黑体" w:hAnsi="黑体" w:eastAsia="黑体" w:cs="黑体"/>
          <w:b/>
          <w:bCs/>
          <w:color w:val="000000"/>
          <w:sz w:val="24"/>
          <w:shd w:val="clear" w:color="auto" w:fill="FFFFFF"/>
        </w:rPr>
        <w:t xml:space="preserve">. </w:t>
      </w:r>
      <w:r>
        <w:rPr>
          <w:rFonts w:hint="eastAsia" w:ascii="黑体" w:hAnsi="黑体" w:eastAsia="黑体" w:cs="黑体"/>
          <w:b/>
          <w:bCs/>
          <w:color w:val="000000"/>
          <w:sz w:val="24"/>
          <w:shd w:val="clear" w:color="auto" w:fill="FFFFFF"/>
        </w:rPr>
        <w:t>报名方式</w:t>
      </w:r>
    </w:p>
    <w:p>
      <w:pPr>
        <w:spacing w:line="300" w:lineRule="auto"/>
        <w:ind w:firstLine="480" w:firstLineChars="200"/>
        <w:rPr>
          <w:rFonts w:ascii="宋体" w:hAnsi="宋体" w:eastAsia="宋体"/>
          <w:sz w:val="24"/>
        </w:rPr>
      </w:pPr>
      <w:r>
        <w:rPr>
          <w:rFonts w:hint="eastAsia" w:ascii="宋体" w:hAnsi="宋体" w:eastAsia="宋体"/>
          <w:sz w:val="24"/>
        </w:rPr>
        <w:t>以*</w:t>
      </w:r>
      <w:r>
        <w:rPr>
          <w:rFonts w:ascii="宋体" w:hAnsi="宋体" w:eastAsia="宋体"/>
          <w:sz w:val="24"/>
        </w:rPr>
        <w:t>.docx</w:t>
      </w:r>
      <w:r>
        <w:rPr>
          <w:rFonts w:hint="eastAsia" w:ascii="宋体" w:hAnsi="宋体" w:eastAsia="宋体"/>
          <w:sz w:val="24"/>
        </w:rPr>
        <w:t>为文档格式，着重阐述自己的兴趣特长、目标期待和努力计划，以“报名-姓名-专业”为附件名称和邮件标题，于</w:t>
      </w:r>
      <w:r>
        <w:rPr>
          <w:rFonts w:ascii="宋体" w:hAnsi="宋体" w:eastAsia="宋体"/>
          <w:sz w:val="24"/>
        </w:rPr>
        <w:t>2023年9月</w:t>
      </w:r>
      <w:r>
        <w:rPr>
          <w:rFonts w:hint="eastAsia" w:ascii="宋体" w:hAnsi="宋体"/>
          <w:sz w:val="24"/>
        </w:rPr>
        <w:t>1</w:t>
      </w:r>
      <w:r>
        <w:rPr>
          <w:rFonts w:ascii="宋体" w:hAnsi="宋体"/>
          <w:sz w:val="24"/>
        </w:rPr>
        <w:t>0</w:t>
      </w:r>
      <w:r>
        <w:rPr>
          <w:rFonts w:ascii="宋体" w:hAnsi="宋体" w:eastAsia="宋体"/>
          <w:sz w:val="24"/>
        </w:rPr>
        <w:t>日17：00前</w:t>
      </w:r>
      <w:r>
        <w:rPr>
          <w:rFonts w:hint="eastAsia" w:ascii="宋体" w:hAnsi="宋体" w:eastAsia="宋体"/>
          <w:sz w:val="24"/>
        </w:rPr>
        <w:t>发送至zlz</w:t>
      </w:r>
      <w:r>
        <w:rPr>
          <w:rFonts w:ascii="宋体" w:hAnsi="宋体" w:eastAsia="宋体"/>
          <w:sz w:val="24"/>
        </w:rPr>
        <w:t>@zjnu.cn</w:t>
      </w:r>
      <w:r>
        <w:rPr>
          <w:rFonts w:hint="eastAsia" w:ascii="宋体" w:hAnsi="宋体" w:eastAsia="宋体"/>
          <w:sz w:val="24"/>
        </w:rPr>
        <w:t>，同时申请加入外语“学用研”创新工作室QQ报名群（群号：</w:t>
      </w:r>
      <w:r>
        <w:rPr>
          <w:rFonts w:ascii="宋体" w:hAnsi="宋体" w:eastAsia="宋体"/>
          <w:sz w:val="24"/>
        </w:rPr>
        <w:t>830236273</w:t>
      </w:r>
      <w:r>
        <w:rPr>
          <w:rFonts w:hint="eastAsia" w:ascii="宋体" w:hAnsi="宋体" w:eastAsia="宋体"/>
          <w:sz w:val="24"/>
        </w:rPr>
        <w:t>，验证信息：姓名+班级）。报名文档格式不作统一规定，报名者可自行设计，字数不限，中英文皆可。</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2</w:t>
      </w:r>
      <w:r>
        <w:rPr>
          <w:rFonts w:ascii="黑体" w:hAnsi="黑体" w:eastAsia="黑体" w:cs="黑体"/>
          <w:b/>
          <w:bCs/>
          <w:color w:val="000000"/>
          <w:sz w:val="24"/>
          <w:shd w:val="clear" w:color="auto" w:fill="FFFFFF"/>
        </w:rPr>
        <w:t xml:space="preserve">. </w:t>
      </w:r>
      <w:r>
        <w:rPr>
          <w:rFonts w:hint="eastAsia" w:ascii="黑体" w:hAnsi="黑体" w:eastAsia="黑体" w:cs="黑体"/>
          <w:b/>
          <w:bCs/>
          <w:color w:val="000000"/>
          <w:sz w:val="24"/>
          <w:shd w:val="clear" w:color="auto" w:fill="FFFFFF"/>
        </w:rPr>
        <w:t>选拔方式</w:t>
      </w:r>
    </w:p>
    <w:p>
      <w:pPr>
        <w:spacing w:line="300" w:lineRule="auto"/>
        <w:ind w:firstLine="480" w:firstLineChars="200"/>
        <w:rPr>
          <w:rFonts w:ascii="宋体" w:hAnsi="宋体" w:eastAsia="宋体"/>
          <w:sz w:val="24"/>
        </w:rPr>
      </w:pPr>
      <w:r>
        <w:rPr>
          <w:rFonts w:hint="eastAsia" w:ascii="宋体" w:hAnsi="宋体" w:eastAsia="宋体"/>
          <w:sz w:val="24"/>
        </w:rPr>
        <w:t>综合考虑报名情况、报名表具体信息等因素，确定选拔方式和录取人数。选拔方式适时在QQ报名群中公布，录取结果交由学院统一公布。</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3</w:t>
      </w:r>
      <w:r>
        <w:rPr>
          <w:rFonts w:ascii="黑体" w:hAnsi="黑体" w:eastAsia="黑体" w:cs="黑体"/>
          <w:b/>
          <w:bCs/>
          <w:color w:val="000000"/>
          <w:sz w:val="24"/>
          <w:shd w:val="clear" w:color="auto" w:fill="FFFFFF"/>
        </w:rPr>
        <w:t xml:space="preserve">. </w:t>
      </w:r>
      <w:r>
        <w:rPr>
          <w:rFonts w:hint="eastAsia" w:ascii="黑体" w:hAnsi="黑体" w:eastAsia="黑体" w:cs="黑体"/>
          <w:b/>
          <w:bCs/>
          <w:color w:val="000000"/>
          <w:sz w:val="24"/>
          <w:shd w:val="clear" w:color="auto" w:fill="FFFFFF"/>
        </w:rPr>
        <w:t>基本要求</w:t>
      </w:r>
    </w:p>
    <w:p>
      <w:pPr>
        <w:spacing w:line="300" w:lineRule="auto"/>
        <w:ind w:firstLine="480" w:firstLineChars="200"/>
        <w:rPr>
          <w:rFonts w:ascii="宋体" w:hAnsi="宋体" w:eastAsia="宋体"/>
          <w:sz w:val="24"/>
        </w:rPr>
      </w:pPr>
      <w:r>
        <w:rPr>
          <w:rFonts w:hint="eastAsia" w:ascii="宋体" w:hAnsi="宋体" w:eastAsia="宋体"/>
          <w:sz w:val="24"/>
        </w:rPr>
        <w:t>（1）原则上本次本工作室招新仅面向对英汉对比与翻译的理论与实践感兴趣的大二学生；</w:t>
      </w:r>
    </w:p>
    <w:p>
      <w:pPr>
        <w:spacing w:line="300" w:lineRule="auto"/>
        <w:ind w:firstLine="480" w:firstLineChars="200"/>
        <w:rPr>
          <w:rFonts w:ascii="宋体" w:hAnsi="宋体" w:eastAsia="宋体"/>
          <w:sz w:val="24"/>
        </w:rPr>
      </w:pPr>
      <w:r>
        <w:rPr>
          <w:rFonts w:hint="eastAsia" w:ascii="宋体" w:hAnsi="宋体" w:eastAsia="宋体"/>
          <w:sz w:val="24"/>
        </w:rPr>
        <w:t>（2）报名者一旦被录取，不得同时申请成为其他创新工作室的成员；</w:t>
      </w:r>
    </w:p>
    <w:p>
      <w:pPr>
        <w:spacing w:line="300" w:lineRule="auto"/>
        <w:ind w:firstLine="480" w:firstLineChars="200"/>
        <w:rPr>
          <w:rFonts w:ascii="宋体" w:hAnsi="宋体" w:eastAsia="宋体"/>
          <w:sz w:val="24"/>
        </w:rPr>
      </w:pPr>
      <w:r>
        <w:rPr>
          <w:rFonts w:hint="eastAsia" w:ascii="宋体" w:hAnsi="宋体" w:eastAsia="宋体"/>
          <w:sz w:val="24"/>
        </w:rPr>
        <w:t>（3）报名者须立志考研深造、撰写论文或者参加高端赛事；</w:t>
      </w:r>
    </w:p>
    <w:p>
      <w:pPr>
        <w:spacing w:line="300" w:lineRule="auto"/>
        <w:ind w:firstLine="480" w:firstLineChars="200"/>
        <w:rPr>
          <w:rFonts w:ascii="宋体" w:hAnsi="宋体" w:eastAsia="宋体"/>
          <w:sz w:val="24"/>
        </w:rPr>
      </w:pPr>
      <w:r>
        <w:rPr>
          <w:rFonts w:hint="eastAsia" w:ascii="宋体" w:hAnsi="宋体" w:eastAsia="宋体"/>
          <w:sz w:val="24"/>
        </w:rPr>
        <w:t>（</w:t>
      </w:r>
      <w:r>
        <w:rPr>
          <w:rFonts w:ascii="宋体" w:hAnsi="宋体" w:eastAsia="宋体"/>
          <w:sz w:val="24"/>
        </w:rPr>
        <w:t>4</w:t>
      </w:r>
      <w:r>
        <w:rPr>
          <w:rFonts w:hint="eastAsia" w:ascii="宋体" w:hAnsi="宋体" w:eastAsia="宋体"/>
          <w:sz w:val="24"/>
        </w:rPr>
        <w:t>）报名者须积极主动，同时坚持不懈，不断超越自我，热情、毅力和上进心欠缺者请知难而退；</w:t>
      </w:r>
    </w:p>
    <w:p>
      <w:pPr>
        <w:spacing w:line="300" w:lineRule="auto"/>
        <w:ind w:firstLine="480" w:firstLineChars="200"/>
        <w:rPr>
          <w:rFonts w:ascii="宋体" w:hAnsi="宋体" w:eastAsia="宋体"/>
          <w:sz w:val="24"/>
        </w:rPr>
      </w:pPr>
      <w:r>
        <w:rPr>
          <w:rFonts w:hint="eastAsia" w:ascii="宋体" w:hAnsi="宋体" w:eastAsia="宋体"/>
          <w:sz w:val="24"/>
        </w:rPr>
        <w:t>（5）师生相互信任，双向奔赴，合作共赢，努力在科研产出、赛事获奖或留学深造上取得成绩。</w:t>
      </w:r>
    </w:p>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0" w:firstLineChars="0"/>
        <w:rPr>
          <w:rFonts w:hint="eastAsia" w:ascii="宋体" w:hAnsi="宋体" w:eastAsia="宋体"/>
          <w:sz w:val="24"/>
        </w:rPr>
      </w:pPr>
    </w:p>
    <w:p>
      <w:pPr>
        <w:spacing w:line="300" w:lineRule="auto"/>
        <w:ind w:firstLine="0" w:firstLineChars="0"/>
        <w:rPr>
          <w:rFonts w:hint="eastAsia" w:ascii="宋体" w:hAnsi="宋体" w:eastAsia="宋体"/>
          <w:sz w:val="24"/>
        </w:rPr>
      </w:pPr>
    </w:p>
    <w:p>
      <w:pPr>
        <w:spacing w:line="300" w:lineRule="auto"/>
        <w:ind w:firstLine="0" w:firstLineChars="0"/>
        <w:rPr>
          <w:rFonts w:hint="eastAsia" w:ascii="宋体" w:hAnsi="宋体" w:eastAsia="宋体"/>
          <w:sz w:val="24"/>
        </w:rPr>
      </w:pPr>
    </w:p>
    <w:bookmarkEnd w:id="1"/>
    <w:p>
      <w:pPr>
        <w:pStyle w:val="2"/>
        <w:jc w:val="center"/>
        <w:rPr>
          <w:b w:val="0"/>
        </w:rPr>
      </w:pPr>
      <w:bookmarkStart w:id="2" w:name="_Hlk143888948"/>
      <w:r>
        <w:rPr>
          <w:rFonts w:hint="eastAsia" w:ascii="微软雅黑" w:hAnsi="微软雅黑" w:eastAsia="微软雅黑"/>
          <w:sz w:val="30"/>
          <w:szCs w:val="30"/>
        </w:rPr>
        <w:t>草叶文艺研究工作室</w:t>
      </w:r>
    </w:p>
    <w:p>
      <w:pPr>
        <w:spacing w:line="300" w:lineRule="auto"/>
        <w:ind w:firstLine="480" w:firstLineChars="200"/>
        <w:rPr>
          <w:rFonts w:ascii="宋体" w:hAnsi="宋体" w:eastAsia="宋体"/>
          <w:sz w:val="24"/>
        </w:rPr>
      </w:pPr>
      <w:r>
        <w:rPr>
          <w:rFonts w:hint="eastAsia" w:ascii="宋体" w:hAnsi="宋体" w:eastAsia="宋体"/>
          <w:sz w:val="24"/>
        </w:rPr>
        <w:t>草叶文艺研究工作室依托我校外国语言文学学科优势和研究平台，基于工作室导师们的学术所长与科研积累，致力于外国文艺，尤其是英语文学与艺术之阐释与研究。工作室借鉴鲁迅先生在散文诗集《野草》和美国诗人沃尔特·惠特曼在浪漫主义诗集《草叶集》中体现的人文精神，以及两位享誉世界的文学家关注人类、自然和社会的生命情怀，朴实雄辩、真挚炽热的艺术风格，以及富于思辨和创新的创作理念。注重跨学科互动，聚焦以英美文学为代表的英语文学，非洲及非洲流散文学、文化及艺术，系统考察和研究优秀作家、作品以及经典文艺理论，积极促进外国文艺研究领域人才培养。</w:t>
      </w:r>
    </w:p>
    <w:p>
      <w:pPr>
        <w:spacing w:line="300" w:lineRule="auto"/>
        <w:ind w:firstLine="480" w:firstLineChars="200"/>
        <w:rPr>
          <w:rFonts w:ascii="宋体" w:hAnsi="宋体" w:eastAsia="宋体"/>
          <w:sz w:val="24"/>
        </w:rPr>
      </w:pPr>
      <w:r>
        <w:rPr>
          <w:rFonts w:hint="eastAsia" w:ascii="宋体" w:hAnsi="宋体" w:eastAsia="宋体"/>
          <w:sz w:val="24"/>
        </w:rPr>
        <w:t>工作室日常工作包括指导学生开展外国文艺研究，撰写及发表文艺评论和研究论文；激励和推荐学生考研和出国深造；指导学生申报研究课题、参加专业竞赛和学术交流、参加创新创业竞赛和科技创新活动等。截止目前，工作室推荐多名学子考取浙江大学、上海外国语大学等国内知名高校深造，申研香港城市大学、爱丁堡大学、宾夕法尼亚大学；指导多名学子申报科研课题、参加专业竞赛获奖；开展多项家跨学科研讨交流活动。</w:t>
      </w:r>
    </w:p>
    <w:p>
      <w:pPr>
        <w:spacing w:line="300" w:lineRule="auto"/>
        <w:ind w:firstLine="480" w:firstLineChars="200"/>
        <w:rPr>
          <w:rFonts w:ascii="宋体" w:hAnsi="宋体" w:eastAsia="宋体"/>
          <w:sz w:val="24"/>
        </w:rPr>
      </w:pPr>
      <w:r>
        <w:rPr>
          <w:rFonts w:hint="eastAsia" w:ascii="宋体" w:hAnsi="宋体" w:eastAsia="宋体"/>
          <w:sz w:val="24"/>
        </w:rPr>
        <w:t>有意向作为学员加入工作室的同学，请填写报名表并于</w:t>
      </w:r>
      <w:r>
        <w:rPr>
          <w:rFonts w:ascii="宋体" w:hAnsi="宋体" w:eastAsia="宋体"/>
          <w:b/>
          <w:bCs/>
          <w:sz w:val="24"/>
        </w:rPr>
        <w:t>9月10日1</w:t>
      </w:r>
      <w:r>
        <w:rPr>
          <w:rFonts w:hint="eastAsia" w:ascii="宋体" w:hAnsi="宋体" w:eastAsia="宋体"/>
          <w:b/>
          <w:bCs/>
          <w:sz w:val="24"/>
        </w:rPr>
        <w:t>7</w:t>
      </w:r>
      <w:r>
        <w:rPr>
          <w:rFonts w:ascii="宋体" w:hAnsi="宋体" w:eastAsia="宋体"/>
          <w:b/>
          <w:bCs/>
          <w:sz w:val="24"/>
        </w:rPr>
        <w:t>: 00之前</w:t>
      </w:r>
      <w:r>
        <w:rPr>
          <w:rFonts w:hint="eastAsia" w:ascii="宋体" w:hAnsi="宋体" w:eastAsia="宋体"/>
          <w:sz w:val="24"/>
        </w:rPr>
        <w:t>发送至</w:t>
      </w:r>
      <w:r>
        <w:rPr>
          <w:rFonts w:hint="eastAsia" w:ascii="宋体" w:hAnsi="宋体" w:eastAsia="宋体"/>
          <w:b/>
          <w:sz w:val="24"/>
        </w:rPr>
        <w:t>邮箱leavesofgrass2022@126.com</w:t>
      </w:r>
      <w:r>
        <w:rPr>
          <w:rFonts w:hint="eastAsia" w:ascii="宋体" w:hAnsi="宋体" w:eastAsia="宋体"/>
          <w:sz w:val="24"/>
        </w:rPr>
        <w:t>，工作室将择优录取。</w:t>
      </w: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ascii="宋体" w:hAnsi="宋体" w:eastAsia="宋体"/>
          <w:sz w:val="24"/>
        </w:rPr>
      </w:pPr>
    </w:p>
    <w:p>
      <w:pPr>
        <w:spacing w:line="300" w:lineRule="auto"/>
        <w:ind w:firstLine="480" w:firstLineChars="200"/>
        <w:rPr>
          <w:rFonts w:hint="eastAsia" w:ascii="宋体" w:hAnsi="宋体" w:eastAsia="宋体"/>
          <w:sz w:val="24"/>
        </w:rPr>
      </w:pPr>
    </w:p>
    <w:bookmarkEnd w:id="2"/>
    <w:p>
      <w:pPr>
        <w:pStyle w:val="2"/>
        <w:jc w:val="center"/>
        <w:rPr>
          <w:rFonts w:ascii="微软雅黑" w:hAnsi="微软雅黑" w:eastAsia="微软雅黑"/>
          <w:sz w:val="30"/>
          <w:szCs w:val="30"/>
        </w:rPr>
      </w:pPr>
      <w:bookmarkStart w:id="3" w:name="_Hlk143888988"/>
      <w:r>
        <w:rPr>
          <w:rFonts w:hint="eastAsia" w:ascii="微软雅黑" w:hAnsi="微软雅黑" w:eastAsia="微软雅黑"/>
          <w:sz w:val="30"/>
          <w:szCs w:val="30"/>
        </w:rPr>
        <w:t>“日语+”人才创新工作室</w:t>
      </w:r>
    </w:p>
    <w:bookmarkEnd w:id="3"/>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一、简介</w:t>
      </w:r>
    </w:p>
    <w:p>
      <w:pPr>
        <w:spacing w:line="300" w:lineRule="auto"/>
        <w:ind w:firstLine="420"/>
        <w:rPr>
          <w:rFonts w:ascii="宋体" w:hAnsi="宋体" w:eastAsia="宋体" w:cs="FangSong_GB2312"/>
          <w:color w:val="000000"/>
          <w:sz w:val="24"/>
          <w:shd w:val="clear" w:color="auto" w:fill="FFFFFF"/>
        </w:rPr>
      </w:pPr>
      <w:r>
        <w:rPr>
          <w:rFonts w:ascii="宋体" w:hAnsi="宋体" w:eastAsia="宋体" w:cs="FangSong_GB2312"/>
          <w:color w:val="000000"/>
          <w:sz w:val="24"/>
          <w:shd w:val="clear" w:color="auto" w:fill="FFFFFF"/>
        </w:rPr>
        <w:t>“日语</w:t>
      </w:r>
      <w:r>
        <w:rPr>
          <w:rFonts w:hint="eastAsia" w:ascii="宋体" w:hAnsi="宋体" w:eastAsia="宋体" w:cs="FangSong_GB2312"/>
          <w:color w:val="000000"/>
          <w:sz w:val="24"/>
          <w:shd w:val="clear" w:color="auto" w:fill="FFFFFF"/>
        </w:rPr>
        <w:t>+”人才创新工作室是外院日语系打造的首个大学生创新工作室，旨在夯实学生日语语言能力的基础上，通过定期召开组会、考研深造指导、学术能力训练、学科竞赛指导等方式，拓宽学生的眼界，激发学生的潜能，全方位提升学生的语言、科研、实践等综合能力和素养。</w:t>
      </w:r>
    </w:p>
    <w:p>
      <w:pPr>
        <w:spacing w:line="300" w:lineRule="auto"/>
        <w:ind w:firstLine="420"/>
        <w:rPr>
          <w:rFonts w:ascii="宋体" w:hAnsi="宋体" w:eastAsia="宋体" w:cs="FangSong_GB2312"/>
          <w:color w:val="000000"/>
          <w:sz w:val="24"/>
          <w:shd w:val="clear" w:color="auto" w:fill="FFFFFF"/>
        </w:rPr>
      </w:pPr>
      <w:r>
        <w:rPr>
          <w:rFonts w:ascii="宋体" w:hAnsi="宋体" w:eastAsia="宋体" w:cs="FangSong_GB2312"/>
          <w:color w:val="000000"/>
          <w:sz w:val="24"/>
          <w:shd w:val="clear" w:color="auto" w:fill="FFFFFF"/>
        </w:rPr>
        <w:t>工作室将充分考虑学生的个体差异和个性化发展需求，循序渐进引导、呵护、助推学生的成长和成才。工作室首先通过面谈或问卷的方式了解学生的需求和意向，之后根据学生的需求，开展文献研读、小论文写作、组会报告、集体研讨、成果汇报、企业见习研习等方式引导和培养学生的综合能力。此外，工作室将打通本硕课程，鼓励学生参与硕士课程或组会的学习，组织学生参加各类创新创业活动、学术会议、国际交流活动等，竭诚为学生的能力拓展和提升提供一臂之力。</w:t>
      </w:r>
    </w:p>
    <w:p>
      <w:pPr>
        <w:spacing w:line="300" w:lineRule="auto"/>
        <w:ind w:firstLine="420"/>
        <w:rPr>
          <w:rFonts w:hint="eastAsia" w:ascii="宋体" w:hAnsi="宋体" w:eastAsia="宋体" w:cs="FangSong_GB2312"/>
          <w:color w:val="000000"/>
          <w:sz w:val="24"/>
          <w:shd w:val="clear" w:color="auto" w:fill="FFFFFF"/>
        </w:rPr>
      </w:pP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二、招新办法</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1、报名</w:t>
      </w:r>
    </w:p>
    <w:p>
      <w:pPr>
        <w:spacing w:line="300" w:lineRule="auto"/>
        <w:ind w:firstLine="420"/>
        <w:rPr>
          <w:rFonts w:ascii="宋体" w:hAnsi="宋体" w:eastAsia="宋体"/>
          <w:sz w:val="24"/>
        </w:rPr>
      </w:pPr>
      <w:r>
        <w:rPr>
          <w:rFonts w:hint="eastAsia" w:ascii="宋体" w:hAnsi="宋体" w:eastAsia="宋体"/>
          <w:sz w:val="24"/>
        </w:rPr>
        <w:t>请符合条件的同学将《浙江师范大学外国语学院</w:t>
      </w:r>
      <w:r>
        <w:rPr>
          <w:rFonts w:ascii="宋体" w:hAnsi="宋体" w:eastAsia="宋体"/>
          <w:sz w:val="24"/>
        </w:rPr>
        <w:t>“大学生创新工作室”报名表</w:t>
      </w:r>
      <w:r>
        <w:rPr>
          <w:rFonts w:hint="eastAsia" w:ascii="宋体" w:hAnsi="宋体" w:eastAsia="宋体"/>
          <w:sz w:val="24"/>
        </w:rPr>
        <w:t>》发送至</w:t>
      </w:r>
      <w:r>
        <w:rPr>
          <w:rFonts w:hint="eastAsia" w:ascii="宋体" w:hAnsi="宋体" w:eastAsia="宋体"/>
          <w:b/>
          <w:bCs/>
          <w:sz w:val="24"/>
        </w:rPr>
        <w:t>邮箱</w:t>
      </w:r>
      <w:r>
        <w:rPr>
          <w:rFonts w:ascii="宋体" w:hAnsi="宋体" w:eastAsia="宋体"/>
          <w:b/>
          <w:bCs/>
          <w:sz w:val="24"/>
        </w:rPr>
        <w:t>1075408851</w:t>
      </w:r>
      <w:r>
        <w:rPr>
          <w:rFonts w:hint="eastAsia" w:ascii="宋体" w:hAnsi="宋体" w:eastAsia="宋体"/>
          <w:b/>
          <w:bCs/>
          <w:sz w:val="24"/>
        </w:rPr>
        <w:t>@qq.com</w:t>
      </w:r>
      <w:r>
        <w:rPr>
          <w:rFonts w:hint="eastAsia" w:ascii="宋体" w:hAnsi="宋体" w:eastAsia="宋体"/>
          <w:sz w:val="24"/>
        </w:rPr>
        <w:t>。同时请加入</w:t>
      </w:r>
      <w:r>
        <w:rPr>
          <w:rFonts w:hint="eastAsia" w:ascii="宋体" w:hAnsi="宋体" w:eastAsia="宋体"/>
          <w:b/>
          <w:bCs/>
          <w:sz w:val="24"/>
        </w:rPr>
        <w:t>QQ群：250680107</w:t>
      </w:r>
      <w:r>
        <w:rPr>
          <w:rFonts w:hint="eastAsia" w:ascii="宋体" w:hAnsi="宋体" w:eastAsia="宋体"/>
          <w:sz w:val="24"/>
        </w:rPr>
        <w:t>（日语+人才创新工作室2023报名群）</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2、面试</w:t>
      </w:r>
    </w:p>
    <w:p>
      <w:pPr>
        <w:spacing w:line="300" w:lineRule="auto"/>
        <w:ind w:firstLine="420"/>
        <w:rPr>
          <w:rFonts w:ascii="宋体" w:hAnsi="宋体" w:eastAsia="宋体"/>
          <w:sz w:val="24"/>
        </w:rPr>
      </w:pPr>
      <w:r>
        <w:rPr>
          <w:rFonts w:hint="eastAsia" w:ascii="宋体" w:hAnsi="宋体" w:eastAsia="宋体"/>
          <w:sz w:val="24"/>
        </w:rPr>
        <w:t>工作室对报名材料进行初审，将进入面试的学生名单及面试时间、面试形式发布在QQ群。</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3、录取</w:t>
      </w:r>
    </w:p>
    <w:p>
      <w:pPr>
        <w:spacing w:line="300" w:lineRule="auto"/>
        <w:ind w:left="420" w:leftChars="200"/>
        <w:rPr>
          <w:rFonts w:ascii="宋体" w:hAnsi="宋体" w:eastAsia="宋体"/>
          <w:sz w:val="24"/>
        </w:rPr>
      </w:pPr>
      <w:r>
        <w:rPr>
          <w:rFonts w:hint="eastAsia" w:ascii="宋体" w:hAnsi="宋体" w:eastAsia="宋体"/>
          <w:sz w:val="24"/>
        </w:rPr>
        <w:t>根据面试结果录取约10名新成员，面试结果将在QQ群中公布</w:t>
      </w:r>
    </w:p>
    <w:p>
      <w:pPr>
        <w:snapToGrid w:val="0"/>
        <w:spacing w:line="400" w:lineRule="exact"/>
        <w:ind w:firstLine="440" w:firstLineChars="200"/>
        <w:jc w:val="left"/>
        <w:rPr>
          <w:rFonts w:ascii="宋体" w:hAnsi="宋体"/>
          <w:color w:val="000000"/>
          <w:sz w:val="22"/>
        </w:rPr>
      </w:pPr>
    </w:p>
    <w:p>
      <w:pPr>
        <w:rPr>
          <w:rFonts w:ascii="宋体" w:hAnsi="宋体" w:cs="FangSong_GB2312"/>
          <w:sz w:val="32"/>
          <w:szCs w:val="32"/>
          <w:shd w:val="clear" w:color="auto" w:fill="FFFFFF"/>
        </w:rPr>
      </w:pPr>
    </w:p>
    <w:p>
      <w:pPr>
        <w:rPr>
          <w:rFonts w:ascii="宋体" w:hAnsi="宋体" w:cs="FangSong_GB2312"/>
          <w:sz w:val="32"/>
          <w:szCs w:val="32"/>
          <w:shd w:val="clear" w:color="auto" w:fill="FFFFFF"/>
        </w:rPr>
      </w:pPr>
    </w:p>
    <w:p>
      <w:pPr>
        <w:rPr>
          <w:rFonts w:ascii="宋体" w:hAnsi="宋体" w:cs="FangSong_GB2312"/>
          <w:sz w:val="32"/>
          <w:szCs w:val="32"/>
          <w:shd w:val="clear" w:color="auto" w:fill="FFFFFF"/>
        </w:rPr>
      </w:pPr>
    </w:p>
    <w:p>
      <w:pPr>
        <w:rPr>
          <w:rFonts w:ascii="宋体" w:hAnsi="宋体" w:cs="FangSong_GB2312"/>
          <w:sz w:val="32"/>
          <w:szCs w:val="32"/>
          <w:shd w:val="clear" w:color="auto" w:fill="FFFFFF"/>
        </w:rPr>
      </w:pPr>
    </w:p>
    <w:p>
      <w:pPr>
        <w:rPr>
          <w:rFonts w:ascii="宋体" w:hAnsi="宋体" w:cs="FangSong_GB2312"/>
          <w:sz w:val="32"/>
          <w:szCs w:val="32"/>
          <w:shd w:val="clear" w:color="auto" w:fill="FFFFFF"/>
        </w:rPr>
      </w:pPr>
    </w:p>
    <w:p>
      <w:pPr>
        <w:rPr>
          <w:rFonts w:ascii="宋体" w:hAnsi="宋体" w:cs="FangSong_GB2312"/>
          <w:sz w:val="32"/>
          <w:szCs w:val="32"/>
          <w:shd w:val="clear" w:color="auto" w:fill="FFFFFF"/>
        </w:rPr>
      </w:pPr>
    </w:p>
    <w:p>
      <w:pPr>
        <w:pStyle w:val="2"/>
        <w:jc w:val="center"/>
        <w:rPr>
          <w:rFonts w:hint="eastAsia" w:ascii="微软雅黑" w:hAnsi="微软雅黑" w:eastAsia="微软雅黑"/>
          <w:sz w:val="30"/>
          <w:szCs w:val="30"/>
        </w:rPr>
      </w:pPr>
      <w:bookmarkStart w:id="4" w:name="_Hlk143889076"/>
      <w:r>
        <w:rPr>
          <w:rFonts w:hint="eastAsia" w:ascii="微软雅黑" w:hAnsi="微软雅黑" w:eastAsia="微软雅黑"/>
          <w:sz w:val="30"/>
          <w:szCs w:val="30"/>
        </w:rPr>
        <w:t>课堂话语研究创新工作室</w:t>
      </w:r>
      <w:bookmarkEnd w:id="4"/>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一、简介</w:t>
      </w:r>
    </w:p>
    <w:p>
      <w:pPr>
        <w:spacing w:line="300" w:lineRule="auto"/>
        <w:ind w:firstLine="480" w:firstLineChars="200"/>
        <w:rPr>
          <w:rFonts w:ascii="宋体" w:hAnsi="宋体" w:eastAsia="宋体"/>
          <w:sz w:val="24"/>
        </w:rPr>
      </w:pPr>
      <w:r>
        <w:rPr>
          <w:rFonts w:hint="eastAsia" w:ascii="宋体" w:hAnsi="宋体" w:eastAsia="宋体"/>
          <w:sz w:val="24"/>
        </w:rPr>
        <w:t>课堂话语研究创新工作室基于负责人十年来的自身课堂实践经验、话语理论研究和中小学外语教师培训经验，旨在通过英语课堂话语视频和音频观摩，培养未来的卓越教师；通过课堂话语理论的学习，提升学生的理论素养、创新意识和实践能力；通过学术论文写作训练，提升学生的问题意识和科研能力；通过考研或出国规划，提升学生继续深造的机会。</w:t>
      </w:r>
    </w:p>
    <w:p>
      <w:pPr>
        <w:spacing w:line="300" w:lineRule="auto"/>
        <w:ind w:firstLine="480" w:firstLineChars="200"/>
        <w:rPr>
          <w:rFonts w:hint="eastAsia" w:ascii="宋体" w:hAnsi="宋体" w:eastAsia="宋体"/>
          <w:sz w:val="24"/>
        </w:rPr>
      </w:pP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二、招新办法</w:t>
      </w:r>
    </w:p>
    <w:p>
      <w:pPr>
        <w:spacing w:line="300" w:lineRule="auto"/>
        <w:ind w:firstLine="482" w:firstLineChars="200"/>
        <w:rPr>
          <w:rFonts w:ascii="黑体" w:hAnsi="黑体" w:eastAsia="黑体" w:cs="黑体"/>
          <w:b/>
          <w:bCs/>
          <w:color w:val="000000"/>
          <w:sz w:val="24"/>
          <w:shd w:val="clear" w:color="auto" w:fill="FFFFFF"/>
        </w:rPr>
      </w:pPr>
      <w:r>
        <w:rPr>
          <w:rFonts w:ascii="黑体" w:hAnsi="黑体" w:eastAsia="黑体" w:cs="黑体"/>
          <w:b/>
          <w:bCs/>
          <w:color w:val="000000"/>
          <w:sz w:val="24"/>
          <w:shd w:val="clear" w:color="auto" w:fill="FFFFFF"/>
        </w:rPr>
        <w:t xml:space="preserve">1. </w:t>
      </w:r>
      <w:r>
        <w:rPr>
          <w:rFonts w:hint="eastAsia" w:ascii="黑体" w:hAnsi="黑体" w:eastAsia="黑体" w:cs="黑体"/>
          <w:b/>
          <w:bCs/>
          <w:color w:val="000000"/>
          <w:sz w:val="24"/>
          <w:shd w:val="clear" w:color="auto" w:fill="FFFFFF"/>
        </w:rPr>
        <w:t>招收条件：</w:t>
      </w:r>
    </w:p>
    <w:p>
      <w:pPr>
        <w:spacing w:line="300" w:lineRule="auto"/>
        <w:ind w:firstLine="480" w:firstLineChars="200"/>
        <w:rPr>
          <w:rFonts w:ascii="宋体" w:hAnsi="宋体" w:eastAsia="宋体"/>
          <w:sz w:val="24"/>
        </w:rPr>
      </w:pPr>
      <w:r>
        <w:rPr>
          <w:rFonts w:hint="eastAsia" w:ascii="宋体" w:hAnsi="宋体" w:eastAsia="宋体"/>
          <w:sz w:val="24"/>
        </w:rPr>
        <w:t>（1）英语听力扎实、口语流畅、基本功过硬的学生；</w:t>
      </w:r>
    </w:p>
    <w:p>
      <w:pPr>
        <w:spacing w:line="300" w:lineRule="auto"/>
        <w:ind w:firstLine="480" w:firstLineChars="200"/>
        <w:rPr>
          <w:rFonts w:ascii="宋体" w:hAnsi="宋体" w:eastAsia="宋体"/>
          <w:sz w:val="24"/>
        </w:rPr>
      </w:pPr>
      <w:r>
        <w:rPr>
          <w:rFonts w:hint="eastAsia" w:ascii="宋体" w:hAnsi="宋体" w:eastAsia="宋体"/>
          <w:sz w:val="24"/>
        </w:rPr>
        <w:t>（2）善于沟通，乐意与他人合作，具有团队精神的学生；</w:t>
      </w:r>
      <w:r>
        <w:rPr>
          <w:rFonts w:ascii="宋体" w:hAnsi="宋体" w:eastAsia="宋体"/>
          <w:sz w:val="24"/>
        </w:rPr>
        <w:t xml:space="preserve"> </w:t>
      </w:r>
    </w:p>
    <w:p>
      <w:pPr>
        <w:spacing w:line="300" w:lineRule="auto"/>
        <w:ind w:firstLine="480" w:firstLineChars="200"/>
        <w:rPr>
          <w:rFonts w:ascii="宋体" w:hAnsi="宋体" w:eastAsia="宋体"/>
          <w:sz w:val="24"/>
        </w:rPr>
      </w:pPr>
      <w:r>
        <w:rPr>
          <w:rFonts w:hint="eastAsia" w:ascii="宋体" w:hAnsi="宋体" w:eastAsia="宋体"/>
          <w:sz w:val="24"/>
        </w:rPr>
        <w:t>（3）不畏困难，坚持不懈，能够持续努力的学生；</w:t>
      </w:r>
    </w:p>
    <w:p>
      <w:pPr>
        <w:spacing w:line="300" w:lineRule="auto"/>
        <w:ind w:firstLine="480" w:firstLineChars="200"/>
        <w:rPr>
          <w:rFonts w:ascii="宋体" w:hAnsi="宋体" w:eastAsia="宋体"/>
          <w:sz w:val="24"/>
        </w:rPr>
      </w:pPr>
      <w:r>
        <w:rPr>
          <w:rFonts w:hint="eastAsia" w:ascii="宋体" w:hAnsi="宋体" w:eastAsia="宋体"/>
          <w:sz w:val="24"/>
        </w:rPr>
        <w:t>（4）上进心强，志存高远，未来打算考研和出国深造的学生。</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2</w:t>
      </w:r>
      <w:r>
        <w:rPr>
          <w:rFonts w:ascii="黑体" w:hAnsi="黑体" w:eastAsia="黑体" w:cs="黑体"/>
          <w:b/>
          <w:bCs/>
          <w:color w:val="000000"/>
          <w:sz w:val="24"/>
          <w:shd w:val="clear" w:color="auto" w:fill="FFFFFF"/>
        </w:rPr>
        <w:t xml:space="preserve">. </w:t>
      </w:r>
      <w:r>
        <w:rPr>
          <w:rFonts w:hint="eastAsia" w:ascii="黑体" w:hAnsi="黑体" w:eastAsia="黑体" w:cs="黑体"/>
          <w:b/>
          <w:bCs/>
          <w:color w:val="000000"/>
          <w:sz w:val="24"/>
          <w:shd w:val="clear" w:color="auto" w:fill="FFFFFF"/>
        </w:rPr>
        <w:t>报名</w:t>
      </w:r>
    </w:p>
    <w:p>
      <w:pPr>
        <w:spacing w:line="300" w:lineRule="auto"/>
        <w:ind w:firstLine="480" w:firstLineChars="200"/>
        <w:rPr>
          <w:rFonts w:ascii="宋体" w:hAnsi="宋体" w:eastAsia="宋体"/>
          <w:sz w:val="24"/>
        </w:rPr>
      </w:pPr>
      <w:r>
        <w:rPr>
          <w:rFonts w:hint="eastAsia" w:ascii="宋体" w:hAnsi="宋体" w:eastAsia="宋体"/>
          <w:sz w:val="24"/>
        </w:rPr>
        <w:t>请有意愿的同学将《浙江师范大学外国语学院</w:t>
      </w:r>
      <w:r>
        <w:rPr>
          <w:rFonts w:ascii="宋体" w:hAnsi="宋体" w:eastAsia="宋体"/>
          <w:sz w:val="24"/>
        </w:rPr>
        <w:t>“大学生创新工作室”报名表</w:t>
      </w:r>
      <w:r>
        <w:rPr>
          <w:rFonts w:hint="eastAsia" w:ascii="宋体" w:hAnsi="宋体" w:eastAsia="宋体"/>
          <w:sz w:val="24"/>
        </w:rPr>
        <w:t>》发送至</w:t>
      </w:r>
      <w:r>
        <w:rPr>
          <w:rFonts w:hint="eastAsia" w:ascii="宋体" w:hAnsi="宋体" w:eastAsia="宋体"/>
          <w:b/>
          <w:sz w:val="24"/>
        </w:rPr>
        <w:t>邮箱</w:t>
      </w:r>
      <w:bookmarkStart w:id="6" w:name="_GoBack"/>
      <w:bookmarkEnd w:id="6"/>
      <w:r>
        <w:rPr>
          <w:rFonts w:hint="eastAsia" w:ascii="宋体" w:hAnsi="宋体" w:eastAsia="宋体"/>
          <w:b/>
          <w:sz w:val="24"/>
        </w:rPr>
        <w:t>liangpinglan@zjnu.cn</w:t>
      </w:r>
      <w:r>
        <w:rPr>
          <w:rFonts w:hint="eastAsia" w:ascii="宋体" w:hAnsi="宋体" w:eastAsia="宋体"/>
          <w:sz w:val="24"/>
        </w:rPr>
        <w:t>。同时请加入</w:t>
      </w:r>
      <w:r>
        <w:rPr>
          <w:rFonts w:hint="eastAsia" w:ascii="宋体" w:hAnsi="宋体" w:eastAsia="宋体"/>
          <w:b/>
          <w:sz w:val="24"/>
        </w:rPr>
        <w:t>QQ群：</w:t>
      </w:r>
      <w:r>
        <w:rPr>
          <w:rFonts w:ascii="宋体" w:hAnsi="宋体" w:eastAsia="宋体"/>
          <w:b/>
          <w:sz w:val="24"/>
        </w:rPr>
        <w:t>324364992</w:t>
      </w:r>
      <w:r>
        <w:rPr>
          <w:rFonts w:hint="eastAsia" w:ascii="宋体" w:hAnsi="宋体" w:eastAsia="宋体"/>
          <w:sz w:val="24"/>
        </w:rPr>
        <w:t>（课堂话语工作室招新群）</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3</w:t>
      </w:r>
      <w:r>
        <w:rPr>
          <w:rFonts w:ascii="黑体" w:hAnsi="黑体" w:eastAsia="黑体" w:cs="黑体"/>
          <w:b/>
          <w:bCs/>
          <w:color w:val="000000"/>
          <w:sz w:val="24"/>
          <w:shd w:val="clear" w:color="auto" w:fill="FFFFFF"/>
        </w:rPr>
        <w:t xml:space="preserve">. </w:t>
      </w:r>
      <w:r>
        <w:rPr>
          <w:rFonts w:hint="eastAsia" w:ascii="黑体" w:hAnsi="黑体" w:eastAsia="黑体" w:cs="黑体"/>
          <w:b/>
          <w:bCs/>
          <w:color w:val="000000"/>
          <w:sz w:val="24"/>
          <w:shd w:val="clear" w:color="auto" w:fill="FFFFFF"/>
        </w:rPr>
        <w:t>面试</w:t>
      </w:r>
    </w:p>
    <w:p>
      <w:pPr>
        <w:spacing w:line="300" w:lineRule="auto"/>
        <w:ind w:firstLine="480" w:firstLineChars="200"/>
        <w:rPr>
          <w:rFonts w:ascii="宋体" w:hAnsi="宋体" w:eastAsia="宋体"/>
          <w:sz w:val="24"/>
        </w:rPr>
      </w:pPr>
      <w:r>
        <w:rPr>
          <w:rFonts w:hint="eastAsia" w:ascii="宋体" w:hAnsi="宋体" w:eastAsia="宋体"/>
          <w:sz w:val="24"/>
        </w:rPr>
        <w:t>工作室对报名材料进行初审，将进入面试的学生名单及面试时间、面试形式发布在QQ群。</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4. 录取</w:t>
      </w:r>
    </w:p>
    <w:p>
      <w:pPr>
        <w:spacing w:line="300" w:lineRule="auto"/>
        <w:ind w:firstLine="480" w:firstLineChars="200"/>
        <w:rPr>
          <w:rFonts w:ascii="宋体" w:hAnsi="宋体" w:eastAsia="宋体"/>
          <w:sz w:val="24"/>
        </w:rPr>
      </w:pPr>
      <w:r>
        <w:rPr>
          <w:rFonts w:hint="eastAsia" w:ascii="宋体" w:hAnsi="宋体" w:eastAsia="宋体"/>
          <w:sz w:val="24"/>
        </w:rPr>
        <w:t>根据面试结果录取</w:t>
      </w:r>
      <w:r>
        <w:rPr>
          <w:rFonts w:ascii="宋体" w:hAnsi="宋体" w:eastAsia="宋体"/>
          <w:sz w:val="24"/>
        </w:rPr>
        <w:t>20</w:t>
      </w:r>
      <w:r>
        <w:rPr>
          <w:rFonts w:hint="eastAsia" w:ascii="宋体" w:hAnsi="宋体" w:eastAsia="宋体"/>
          <w:sz w:val="24"/>
        </w:rPr>
        <w:t>名新成员，面试结果将在QQ群中公布。</w:t>
      </w:r>
    </w:p>
    <w:p>
      <w:pPr>
        <w:spacing w:line="300" w:lineRule="auto"/>
        <w:ind w:firstLine="480" w:firstLineChars="200"/>
        <w:rPr>
          <w:rFonts w:hint="eastAsia" w:ascii="宋体" w:hAnsi="宋体" w:eastAsia="宋体"/>
          <w:sz w:val="24"/>
        </w:rPr>
      </w:pP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三、教师简介</w:t>
      </w:r>
    </w:p>
    <w:p>
      <w:pPr>
        <w:spacing w:line="300" w:lineRule="auto"/>
        <w:ind w:firstLine="482" w:firstLineChars="200"/>
        <w:rPr>
          <w:rFonts w:ascii="Times New Roman" w:hAnsi="Times New Roman" w:eastAsia="宋体" w:cs="Times New Roman"/>
          <w:sz w:val="24"/>
        </w:rPr>
      </w:pPr>
      <w:r>
        <w:rPr>
          <w:rFonts w:ascii="Times New Roman" w:hAnsi="Times New Roman" w:eastAsia="宋体" w:cs="Times New Roman"/>
          <w:b/>
          <w:bCs/>
          <w:sz w:val="24"/>
        </w:rPr>
        <w:t>兰良平</w:t>
      </w:r>
      <w:r>
        <w:rPr>
          <w:rFonts w:ascii="Times New Roman" w:hAnsi="Times New Roman" w:eastAsia="宋体" w:cs="Times New Roman"/>
          <w:sz w:val="24"/>
        </w:rPr>
        <w:t>，博士，教授，外语教育研究所副所长，中国语言学会社会语言学分会理事，美国人类学学会会员，研究方向为叙事话语研究和课堂互动研究。主持国家社科基金项目1项，参与教育部人文社科基金项目2项。在</w:t>
      </w:r>
      <w:r>
        <w:rPr>
          <w:rFonts w:ascii="Times New Roman" w:hAnsi="Times New Roman" w:eastAsia="宋体" w:cs="Times New Roman"/>
          <w:i/>
          <w:iCs/>
          <w:sz w:val="24"/>
        </w:rPr>
        <w:t>Journal of Linguistic Anthropology、Language and Communication、</w:t>
      </w:r>
      <w:r>
        <w:rPr>
          <w:rFonts w:ascii="Times New Roman" w:hAnsi="Times New Roman" w:eastAsia="宋体" w:cs="Times New Roman"/>
          <w:sz w:val="24"/>
        </w:rPr>
        <w:t>《现代外语》、《外语界》等国内外</w:t>
      </w:r>
      <w:r>
        <w:rPr>
          <w:rFonts w:hint="eastAsia" w:ascii="Times New Roman" w:hAnsi="Times New Roman" w:eastAsia="宋体" w:cs="Times New Roman"/>
          <w:sz w:val="24"/>
        </w:rPr>
        <w:t>主流</w:t>
      </w:r>
      <w:r>
        <w:rPr>
          <w:rFonts w:ascii="Times New Roman" w:hAnsi="Times New Roman" w:eastAsia="宋体" w:cs="Times New Roman"/>
          <w:sz w:val="24"/>
        </w:rPr>
        <w:t>学术期刊发表论文20</w:t>
      </w:r>
      <w:r>
        <w:rPr>
          <w:rFonts w:hint="eastAsia" w:ascii="Times New Roman" w:hAnsi="Times New Roman" w:eastAsia="宋体" w:cs="Times New Roman"/>
          <w:sz w:val="24"/>
        </w:rPr>
        <w:t>余</w:t>
      </w:r>
      <w:r>
        <w:rPr>
          <w:rFonts w:ascii="Times New Roman" w:hAnsi="Times New Roman" w:eastAsia="宋体" w:cs="Times New Roman"/>
          <w:sz w:val="24"/>
        </w:rPr>
        <w:t>篇，出版专著《英语写作教学——课堂互动性交流视角》（2021年外研社第10次印刷）。曾应邀为</w:t>
      </w:r>
      <w:r>
        <w:rPr>
          <w:rFonts w:ascii="Times New Roman" w:hAnsi="Times New Roman" w:eastAsia="宋体" w:cs="Times New Roman"/>
          <w:i/>
          <w:iCs/>
          <w:sz w:val="24"/>
        </w:rPr>
        <w:t>American Ethnologist</w:t>
      </w:r>
      <w:r>
        <w:rPr>
          <w:rFonts w:ascii="Times New Roman" w:hAnsi="Times New Roman" w:eastAsia="宋体" w:cs="Times New Roman"/>
          <w:sz w:val="24"/>
        </w:rPr>
        <w:t>等国际主流学术期刊审稿，应邀为上海外国语大学、广东外语外贸大学、陕西师范大学等</w:t>
      </w:r>
      <w:r>
        <w:rPr>
          <w:rFonts w:hint="eastAsia" w:ascii="Times New Roman" w:hAnsi="Times New Roman" w:eastAsia="宋体" w:cs="Times New Roman"/>
          <w:sz w:val="24"/>
        </w:rPr>
        <w:t>知名</w:t>
      </w:r>
      <w:r>
        <w:rPr>
          <w:rFonts w:ascii="Times New Roman" w:hAnsi="Times New Roman" w:eastAsia="宋体" w:cs="Times New Roman"/>
          <w:sz w:val="24"/>
        </w:rPr>
        <w:t>高校做学术报告。推荐学生进入哥伦比亚大学、纽约大学、伦敦大学学院、爱丁堡大学、奥克兰大学、香港大学等20多所大学</w:t>
      </w:r>
      <w:r>
        <w:rPr>
          <w:rFonts w:hint="eastAsia" w:ascii="Times New Roman" w:hAnsi="Times New Roman" w:eastAsia="宋体" w:cs="Times New Roman"/>
          <w:sz w:val="24"/>
        </w:rPr>
        <w:t>继续深造</w:t>
      </w:r>
      <w:r>
        <w:rPr>
          <w:rFonts w:ascii="Times New Roman" w:hAnsi="Times New Roman" w:eastAsia="宋体" w:cs="Times New Roman"/>
          <w:sz w:val="24"/>
        </w:rPr>
        <w:t>。</w:t>
      </w:r>
    </w:p>
    <w:p>
      <w:pPr>
        <w:ind w:firstLine="480" w:firstLineChars="200"/>
        <w:rPr>
          <w:rFonts w:ascii="宋体" w:hAnsi="宋体" w:eastAsia="宋体"/>
          <w:sz w:val="24"/>
        </w:rPr>
      </w:pPr>
    </w:p>
    <w:p>
      <w:pPr>
        <w:pStyle w:val="2"/>
        <w:jc w:val="center"/>
        <w:rPr>
          <w:rFonts w:ascii="微软雅黑" w:hAnsi="微软雅黑" w:eastAsia="微软雅黑"/>
          <w:sz w:val="30"/>
          <w:szCs w:val="30"/>
        </w:rPr>
      </w:pPr>
      <w:r>
        <w:rPr>
          <w:rFonts w:hint="eastAsia" w:ascii="微软雅黑" w:hAnsi="微软雅黑" w:eastAsia="微软雅黑"/>
          <w:sz w:val="30"/>
          <w:szCs w:val="30"/>
        </w:rPr>
        <w:t>英语学习资源研发工作室</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一、简介</w:t>
      </w:r>
    </w:p>
    <w:p>
      <w:pPr>
        <w:snapToGrid w:val="0"/>
        <w:spacing w:line="400" w:lineRule="exact"/>
        <w:ind w:firstLine="480" w:firstLineChars="200"/>
        <w:jc w:val="left"/>
        <w:rPr>
          <w:rFonts w:ascii="宋体" w:hAnsi="宋体"/>
          <w:color w:val="000000"/>
          <w:sz w:val="24"/>
        </w:rPr>
      </w:pPr>
      <w:r>
        <w:rPr>
          <w:rFonts w:hint="eastAsia" w:ascii="宋体" w:hAnsi="宋体" w:eastAsia="宋体"/>
          <w:color w:val="000000"/>
          <w:sz w:val="24"/>
        </w:rPr>
        <w:t>“</w:t>
      </w:r>
      <w:r>
        <w:rPr>
          <w:rFonts w:hint="eastAsia" w:ascii="宋体" w:hAnsi="宋体"/>
          <w:color w:val="000000"/>
          <w:sz w:val="24"/>
        </w:rPr>
        <w:t>英语学习资源研发工作室</w:t>
      </w:r>
      <w:r>
        <w:rPr>
          <w:rFonts w:hint="eastAsia" w:ascii="宋体" w:hAnsi="宋体" w:eastAsia="宋体"/>
          <w:color w:val="000000"/>
          <w:sz w:val="24"/>
        </w:rPr>
        <w:t>”</w:t>
      </w:r>
      <w:r>
        <w:rPr>
          <w:rFonts w:hint="eastAsia" w:ascii="宋体" w:hAnsi="宋体"/>
          <w:color w:val="000000"/>
          <w:sz w:val="24"/>
        </w:rPr>
        <w:t>以英语学习资源建设为重心，以融通课内外为驱动，结合线上线下，着力打造</w:t>
      </w:r>
      <w:r>
        <w:rPr>
          <w:rFonts w:hint="eastAsia" w:ascii="宋体" w:hAnsi="宋体" w:eastAsia="宋体"/>
          <w:color w:val="000000"/>
          <w:sz w:val="24"/>
        </w:rPr>
        <w:t>“</w:t>
      </w:r>
      <w:r>
        <w:rPr>
          <w:rFonts w:hint="eastAsia" w:ascii="宋体" w:hAnsi="宋体"/>
          <w:color w:val="000000"/>
          <w:sz w:val="24"/>
        </w:rPr>
        <w:t>教-学-研</w:t>
      </w:r>
      <w:r>
        <w:rPr>
          <w:rFonts w:hint="eastAsia" w:ascii="宋体" w:hAnsi="宋体" w:eastAsia="宋体"/>
          <w:color w:val="000000"/>
          <w:sz w:val="24"/>
        </w:rPr>
        <w:t>”</w:t>
      </w:r>
      <w:r>
        <w:rPr>
          <w:rFonts w:hint="eastAsia" w:ascii="宋体" w:hAnsi="宋体"/>
          <w:color w:val="000000"/>
          <w:sz w:val="24"/>
        </w:rPr>
        <w:t>一体化的英语学习资源建设方阵。该工作室聚焦三方面内容：1）课内英语学习资源研究。根据现有英语教材，将多版教材和各版教材听、说、读、写等板块进行深入分析研究，纵向与横向呈现教材特点；2）课外英语学习资源研究。根据网络英语素材，结合可读性、可理解性、时代性等特点对不同模态的英语学习资源进行深入分析研究，与课内英语学习资源实现有机对接；3）英语学习资源研发。通过问卷、访谈等方式开展实地调研，研发英语学习资源。</w:t>
      </w:r>
    </w:p>
    <w:p>
      <w:pPr>
        <w:snapToGrid w:val="0"/>
        <w:spacing w:line="400" w:lineRule="exact"/>
        <w:ind w:firstLine="480" w:firstLineChars="200"/>
        <w:jc w:val="left"/>
        <w:rPr>
          <w:rFonts w:ascii="宋体" w:hAnsi="宋体"/>
          <w:color w:val="000000"/>
          <w:sz w:val="24"/>
        </w:rPr>
      </w:pPr>
      <w:r>
        <w:rPr>
          <w:rFonts w:hint="eastAsia" w:ascii="宋体" w:hAnsi="宋体"/>
          <w:color w:val="000000"/>
          <w:sz w:val="24"/>
        </w:rPr>
        <w:t>工作室以培育学生科研素养为主体，以指导学生考研深造和参加创新创业大赛为两翼，将研究性学习贯穿始终。具体到工作室相关事务，涉及三大板块：1）教材研究理论研学与文献研读；2）英语学习资源分析与评价；3）实地调研与创新设计。工作室将定期举办活动，包括文献研读、课题汇报、考研经验交流等，同时组织成员申报课题、参</w:t>
      </w:r>
      <w:r>
        <w:rPr>
          <w:rFonts w:hint="eastAsia" w:ascii="宋体" w:hAnsi="宋体" w:eastAsia="宋体"/>
          <w:color w:val="000000"/>
          <w:sz w:val="24"/>
        </w:rPr>
        <w:t>加</w:t>
      </w:r>
      <w:r>
        <w:rPr>
          <w:rFonts w:hint="eastAsia" w:ascii="宋体" w:hAnsi="宋体"/>
          <w:color w:val="000000"/>
          <w:sz w:val="24"/>
        </w:rPr>
        <w:t>研讨会。</w:t>
      </w:r>
    </w:p>
    <w:p>
      <w:pPr>
        <w:snapToGrid w:val="0"/>
        <w:spacing w:line="400" w:lineRule="exact"/>
        <w:ind w:firstLine="480" w:firstLineChars="200"/>
        <w:jc w:val="left"/>
        <w:rPr>
          <w:rFonts w:ascii="宋体" w:hAnsi="宋体" w:eastAsia="宋体"/>
          <w:color w:val="000000"/>
          <w:sz w:val="24"/>
        </w:rPr>
      </w:pPr>
      <w:r>
        <w:rPr>
          <w:rFonts w:hint="eastAsia" w:ascii="宋体" w:hAnsi="宋体"/>
          <w:color w:val="000000"/>
          <w:sz w:val="24"/>
        </w:rPr>
        <w:t>工作室以</w:t>
      </w:r>
      <w:r>
        <w:rPr>
          <w:rFonts w:hint="eastAsia" w:ascii="宋体" w:hAnsi="宋体" w:eastAsia="宋体"/>
          <w:color w:val="000000"/>
          <w:sz w:val="24"/>
        </w:rPr>
        <w:t>学生为主体，倡导做中学，以</w:t>
      </w:r>
      <w:r>
        <w:rPr>
          <w:rFonts w:hint="eastAsia" w:ascii="宋体" w:hAnsi="宋体"/>
          <w:color w:val="000000"/>
          <w:sz w:val="24"/>
        </w:rPr>
        <w:t>产出可视化成果为导向，着力锻炼</w:t>
      </w:r>
      <w:r>
        <w:rPr>
          <w:rFonts w:hint="eastAsia" w:ascii="宋体" w:hAnsi="宋体" w:eastAsia="宋体"/>
          <w:color w:val="000000"/>
          <w:sz w:val="24"/>
        </w:rPr>
        <w:t>学生的创新思维、设计思维与科研思维</w:t>
      </w:r>
      <w:r>
        <w:rPr>
          <w:rFonts w:hint="eastAsia" w:ascii="宋体" w:hAnsi="宋体"/>
          <w:color w:val="000000"/>
          <w:sz w:val="24"/>
        </w:rPr>
        <w:t>。</w:t>
      </w:r>
      <w:r>
        <w:rPr>
          <w:rFonts w:hint="eastAsia" w:ascii="宋体" w:hAnsi="宋体" w:eastAsia="宋体"/>
          <w:color w:val="000000"/>
          <w:sz w:val="24"/>
        </w:rPr>
        <w:t>自工作室成立以来，课题组积极撰写论文、参加研讨会并申报课题，已初显成效。欢迎感兴趣的同学加入！</w:t>
      </w:r>
    </w:p>
    <w:p>
      <w:pPr>
        <w:snapToGrid w:val="0"/>
        <w:spacing w:line="400" w:lineRule="exact"/>
        <w:ind w:firstLine="480" w:firstLineChars="200"/>
        <w:jc w:val="left"/>
        <w:rPr>
          <w:rFonts w:hint="eastAsia" w:ascii="宋体" w:hAnsi="宋体" w:eastAsia="宋体"/>
          <w:color w:val="000000"/>
          <w:sz w:val="24"/>
        </w:rPr>
      </w:pP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二、招新办法</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1. 报名</w:t>
      </w:r>
    </w:p>
    <w:p>
      <w:pPr>
        <w:snapToGrid w:val="0"/>
        <w:spacing w:line="400" w:lineRule="exact"/>
        <w:ind w:firstLine="480" w:firstLineChars="200"/>
        <w:jc w:val="left"/>
        <w:rPr>
          <w:rFonts w:ascii="宋体" w:hAnsi="宋体"/>
          <w:color w:val="000000"/>
          <w:sz w:val="24"/>
        </w:rPr>
      </w:pPr>
      <w:r>
        <w:rPr>
          <w:rFonts w:hint="eastAsia" w:ascii="宋体" w:hAnsi="宋体"/>
          <w:color w:val="000000"/>
          <w:sz w:val="24"/>
        </w:rPr>
        <w:t>请符合条件的同学将《浙江师范大学外国语学院</w:t>
      </w:r>
      <w:r>
        <w:rPr>
          <w:rFonts w:hint="eastAsia" w:ascii="宋体" w:hAnsi="宋体" w:eastAsia="宋体"/>
          <w:color w:val="000000"/>
          <w:sz w:val="24"/>
        </w:rPr>
        <w:t>“</w:t>
      </w:r>
      <w:r>
        <w:rPr>
          <w:rFonts w:hint="eastAsia" w:ascii="宋体" w:hAnsi="宋体"/>
          <w:color w:val="000000"/>
          <w:sz w:val="24"/>
        </w:rPr>
        <w:t>大学生创新工作室</w:t>
      </w:r>
      <w:r>
        <w:rPr>
          <w:rFonts w:hint="eastAsia" w:ascii="宋体" w:hAnsi="宋体" w:eastAsia="宋体"/>
          <w:color w:val="000000"/>
          <w:sz w:val="24"/>
        </w:rPr>
        <w:t>”</w:t>
      </w:r>
      <w:r>
        <w:rPr>
          <w:rFonts w:hint="eastAsia" w:ascii="宋体" w:hAnsi="宋体"/>
          <w:color w:val="000000"/>
          <w:sz w:val="24"/>
        </w:rPr>
        <w:t>报名表》发送至</w:t>
      </w:r>
      <w:r>
        <w:rPr>
          <w:rFonts w:hint="eastAsia" w:ascii="宋体" w:hAnsi="宋体"/>
          <w:b/>
          <w:color w:val="000000"/>
          <w:sz w:val="24"/>
        </w:rPr>
        <w:t>邮箱qchinstruction@163.com</w:t>
      </w:r>
      <w:r>
        <w:rPr>
          <w:rFonts w:hint="eastAsia" w:ascii="宋体" w:hAnsi="宋体"/>
          <w:color w:val="000000"/>
          <w:sz w:val="24"/>
        </w:rPr>
        <w:t>。同时加入</w:t>
      </w:r>
      <w:r>
        <w:rPr>
          <w:rFonts w:hint="eastAsia" w:ascii="宋体" w:hAnsi="宋体"/>
          <w:b/>
          <w:color w:val="000000"/>
          <w:sz w:val="24"/>
        </w:rPr>
        <w:t>QQ群554895676</w:t>
      </w:r>
      <w:r>
        <w:rPr>
          <w:rFonts w:hint="eastAsia" w:ascii="宋体" w:hAnsi="宋体"/>
          <w:color w:val="000000"/>
          <w:sz w:val="24"/>
        </w:rPr>
        <w:t>。</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2、面试</w:t>
      </w:r>
    </w:p>
    <w:p>
      <w:pPr>
        <w:snapToGrid w:val="0"/>
        <w:spacing w:line="400" w:lineRule="exact"/>
        <w:ind w:firstLine="480" w:firstLineChars="200"/>
        <w:jc w:val="left"/>
        <w:rPr>
          <w:rFonts w:ascii="宋体" w:hAnsi="宋体"/>
          <w:color w:val="000000"/>
          <w:sz w:val="22"/>
        </w:rPr>
      </w:pPr>
      <w:r>
        <w:rPr>
          <w:rFonts w:hint="eastAsia" w:ascii="宋体" w:hAnsi="宋体"/>
          <w:color w:val="000000"/>
          <w:sz w:val="24"/>
        </w:rPr>
        <w:t>工作室将对报名材料进行初审，进入面试的学生名单及面试时间、面试形式发布在QQ群。</w:t>
      </w:r>
    </w:p>
    <w:p>
      <w:pPr>
        <w:spacing w:line="300" w:lineRule="auto"/>
        <w:ind w:firstLine="482" w:firstLineChars="200"/>
        <w:rPr>
          <w:rFonts w:ascii="黑体" w:hAnsi="黑体" w:eastAsia="黑体" w:cs="黑体"/>
          <w:b/>
          <w:bCs/>
          <w:color w:val="000000"/>
          <w:sz w:val="24"/>
          <w:shd w:val="clear" w:color="auto" w:fill="FFFFFF"/>
        </w:rPr>
      </w:pPr>
      <w:r>
        <w:rPr>
          <w:rFonts w:hint="eastAsia" w:ascii="黑体" w:hAnsi="黑体" w:eastAsia="黑体" w:cs="黑体"/>
          <w:b/>
          <w:bCs/>
          <w:color w:val="000000"/>
          <w:sz w:val="24"/>
          <w:shd w:val="clear" w:color="auto" w:fill="FFFFFF"/>
        </w:rPr>
        <w:t>3、录取</w:t>
      </w:r>
    </w:p>
    <w:p>
      <w:pPr>
        <w:snapToGrid w:val="0"/>
        <w:spacing w:line="400" w:lineRule="exact"/>
        <w:ind w:firstLine="480" w:firstLineChars="200"/>
        <w:jc w:val="left"/>
        <w:rPr>
          <w:rFonts w:ascii="宋体" w:hAnsi="宋体"/>
          <w:color w:val="000000"/>
          <w:sz w:val="24"/>
        </w:rPr>
      </w:pPr>
      <w:r>
        <w:rPr>
          <w:rFonts w:hint="eastAsia" w:ascii="宋体" w:hAnsi="宋体" w:eastAsia="宋体"/>
          <w:color w:val="000000"/>
          <w:sz w:val="24"/>
        </w:rPr>
        <w:t>工作室拟录取</w:t>
      </w:r>
      <w:r>
        <w:rPr>
          <w:rFonts w:hint="eastAsia" w:ascii="宋体" w:hAnsi="宋体"/>
          <w:color w:val="000000"/>
          <w:sz w:val="24"/>
        </w:rPr>
        <w:t>30名新成员，面试结果将在QQ群中公布。</w:t>
      </w:r>
    </w:p>
    <w:p/>
    <w:p>
      <w:pPr>
        <w:snapToGrid w:val="0"/>
        <w:spacing w:line="400" w:lineRule="exact"/>
        <w:ind w:firstLine="440" w:firstLineChars="200"/>
        <w:jc w:val="left"/>
        <w:rPr>
          <w:rFonts w:ascii="宋体" w:hAnsi="宋体"/>
          <w:color w:val="000000"/>
          <w:sz w:val="22"/>
        </w:rPr>
      </w:pPr>
    </w:p>
    <w:p>
      <w:pPr>
        <w:snapToGrid w:val="0"/>
        <w:spacing w:line="400" w:lineRule="exact"/>
        <w:ind w:firstLine="440" w:firstLineChars="200"/>
        <w:jc w:val="left"/>
        <w:rPr>
          <w:rFonts w:ascii="宋体" w:hAnsi="宋体"/>
          <w:color w:val="000000"/>
          <w:sz w:val="22"/>
        </w:rPr>
      </w:pPr>
    </w:p>
    <w:p>
      <w:pPr>
        <w:snapToGrid w:val="0"/>
        <w:spacing w:line="400" w:lineRule="exact"/>
        <w:ind w:firstLine="440" w:firstLineChars="200"/>
        <w:jc w:val="left"/>
        <w:rPr>
          <w:rFonts w:ascii="宋体" w:hAnsi="宋体"/>
          <w:color w:val="000000"/>
          <w:sz w:val="22"/>
        </w:rPr>
      </w:pPr>
    </w:p>
    <w:p>
      <w:pPr>
        <w:snapToGrid w:val="0"/>
        <w:spacing w:line="400" w:lineRule="exact"/>
        <w:ind w:firstLine="440" w:firstLineChars="200"/>
        <w:jc w:val="left"/>
        <w:rPr>
          <w:rFonts w:ascii="宋体" w:hAnsi="宋体"/>
          <w:color w:val="000000"/>
          <w:sz w:val="22"/>
        </w:rPr>
      </w:pPr>
    </w:p>
    <w:p>
      <w:pPr>
        <w:snapToGrid w:val="0"/>
        <w:spacing w:line="400" w:lineRule="exact"/>
        <w:ind w:firstLine="440" w:firstLineChars="200"/>
        <w:jc w:val="left"/>
        <w:rPr>
          <w:rFonts w:ascii="宋体" w:hAnsi="宋体"/>
          <w:color w:val="000000"/>
          <w:sz w:val="22"/>
        </w:rPr>
      </w:pPr>
    </w:p>
    <w:p>
      <w:pPr>
        <w:pStyle w:val="2"/>
        <w:jc w:val="center"/>
        <w:rPr>
          <w:rFonts w:ascii="微软雅黑" w:hAnsi="微软雅黑" w:eastAsia="微软雅黑"/>
          <w:sz w:val="30"/>
          <w:szCs w:val="30"/>
        </w:rPr>
      </w:pPr>
      <w:bookmarkStart w:id="5" w:name="_Hlk143889328"/>
      <w:r>
        <w:rPr>
          <w:rFonts w:ascii="微软雅黑" w:hAnsi="微软雅黑" w:eastAsia="微软雅黑"/>
          <w:sz w:val="30"/>
          <w:szCs w:val="30"/>
        </w:rPr>
        <w:t>外语数字人文创新工作室</w:t>
      </w:r>
    </w:p>
    <w:bookmarkEnd w:id="5"/>
    <w:p>
      <w:pPr>
        <w:spacing w:line="300" w:lineRule="auto"/>
        <w:ind w:firstLine="482" w:firstLineChars="200"/>
        <w:rPr>
          <w:rFonts w:ascii="Times New Roman" w:hAnsi="Times New Roman" w:eastAsia="黑体" w:cs="Times New Roman"/>
          <w:b/>
          <w:bCs/>
          <w:color w:val="000000"/>
          <w:sz w:val="24"/>
          <w:shd w:val="clear" w:color="auto" w:fill="FFFFFF"/>
        </w:rPr>
      </w:pPr>
      <w:r>
        <w:rPr>
          <w:rFonts w:hint="eastAsia" w:ascii="Times New Roman" w:hAnsi="Times New Roman" w:eastAsia="黑体" w:cs="Times New Roman"/>
          <w:b/>
          <w:bCs/>
          <w:color w:val="000000"/>
          <w:sz w:val="24"/>
          <w:shd w:val="clear" w:color="auto" w:fill="FFFFFF"/>
        </w:rPr>
        <w:t>一</w:t>
      </w:r>
      <w:r>
        <w:rPr>
          <w:rFonts w:hint="eastAsia" w:ascii="Times New Roman" w:hAnsi="Times New Roman" w:cs="Times New Roman"/>
          <w:b/>
          <w:bCs/>
          <w:color w:val="000000"/>
          <w:sz w:val="24"/>
          <w:shd w:val="clear" w:color="auto" w:fill="FFFFFF"/>
          <w:lang w:val="en-IE"/>
        </w:rPr>
        <w:t>、</w:t>
      </w:r>
      <w:r>
        <w:rPr>
          <w:rFonts w:ascii="Times New Roman" w:hAnsi="Times New Roman" w:eastAsia="黑体" w:cs="Times New Roman"/>
          <w:b/>
          <w:bCs/>
          <w:color w:val="000000"/>
          <w:sz w:val="24"/>
          <w:shd w:val="clear" w:color="auto" w:fill="FFFFFF"/>
        </w:rPr>
        <w:t>简介</w:t>
      </w:r>
    </w:p>
    <w:p>
      <w:pPr>
        <w:spacing w:line="300" w:lineRule="auto"/>
        <w:ind w:firstLine="420"/>
        <w:rPr>
          <w:rFonts w:ascii="Times New Roman" w:hAnsi="Times New Roman" w:eastAsia="宋体" w:cs="Times New Roman"/>
          <w:color w:val="000000"/>
          <w:sz w:val="24"/>
          <w:szCs w:val="28"/>
          <w:shd w:val="clear" w:color="auto" w:fill="FFFFFF"/>
        </w:rPr>
      </w:pPr>
      <w:r>
        <w:rPr>
          <w:rFonts w:ascii="Times New Roman" w:hAnsi="Times New Roman" w:eastAsia="宋体" w:cs="Times New Roman"/>
          <w:color w:val="000000"/>
          <w:sz w:val="24"/>
          <w:shd w:val="clear" w:color="auto" w:fill="FFFFFF"/>
        </w:rPr>
        <w:t>外语数字人文创新</w:t>
      </w:r>
      <w:r>
        <w:rPr>
          <w:rFonts w:ascii="Times New Roman" w:hAnsi="Times New Roman" w:eastAsia="宋体" w:cs="Times New Roman"/>
          <w:color w:val="000000"/>
          <w:sz w:val="24"/>
          <w:szCs w:val="28"/>
          <w:shd w:val="clear" w:color="auto" w:fill="FFFFFF"/>
        </w:rPr>
        <w:t>工作室旨在引导学生开展数字时代的外语教学实证研究，通过结合应用语言学、教育学、管理学、心理学等多学科的相关理论，培养学生的科研思维，激发学生的创新活力。</w:t>
      </w:r>
    </w:p>
    <w:p>
      <w:pPr>
        <w:spacing w:line="30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工作室强调学习共同体的重要性，研究初期由导师带领团队成员阅读经典文献，探索研究的前沿热点</w:t>
      </w:r>
      <w:r>
        <w:rPr>
          <w:rFonts w:hint="eastAsia" w:ascii="Times New Roman" w:hAnsi="Times New Roman" w:eastAsia="宋体" w:cs="Times New Roman"/>
          <w:sz w:val="24"/>
        </w:rPr>
        <w:t>，研究</w:t>
      </w:r>
      <w:r>
        <w:rPr>
          <w:rFonts w:ascii="Times New Roman" w:hAnsi="Times New Roman" w:eastAsia="宋体" w:cs="Times New Roman"/>
          <w:sz w:val="24"/>
        </w:rPr>
        <w:t>后期成员可根据个人学术兴趣进行分组，享受学术研究的乐趣。工作室积极引导成员开展学术写作与课题研究，通过摘要撰写、提纲打磨、反复修改等一系列培训与实操提升学生的科研素养。工作室组织成员参与国内外各种</w:t>
      </w:r>
      <w:r>
        <w:rPr>
          <w:rFonts w:hint="eastAsia" w:ascii="Times New Roman" w:hAnsi="Times New Roman" w:eastAsia="宋体" w:cs="Times New Roman"/>
          <w:sz w:val="24"/>
        </w:rPr>
        <w:t>类型</w:t>
      </w:r>
      <w:r>
        <w:rPr>
          <w:rFonts w:ascii="Times New Roman" w:hAnsi="Times New Roman" w:eastAsia="宋体" w:cs="Times New Roman"/>
          <w:sz w:val="24"/>
        </w:rPr>
        <w:t>的学术</w:t>
      </w:r>
      <w:r>
        <w:rPr>
          <w:rFonts w:hint="eastAsia" w:ascii="Times New Roman" w:hAnsi="Times New Roman" w:eastAsia="宋体" w:cs="Times New Roman"/>
          <w:sz w:val="24"/>
        </w:rPr>
        <w:t>论坛与</w:t>
      </w:r>
      <w:r>
        <w:rPr>
          <w:rFonts w:ascii="Times New Roman" w:hAnsi="Times New Roman" w:eastAsia="宋体" w:cs="Times New Roman"/>
          <w:sz w:val="24"/>
        </w:rPr>
        <w:t>会议，拓宽成员学术成果的分享平台。工作室鼓励学生考研出国深造，提升自我的时间管理与学习生涯规划的意识与技能。</w:t>
      </w:r>
    </w:p>
    <w:p>
      <w:pPr>
        <w:spacing w:line="300" w:lineRule="auto"/>
        <w:ind w:firstLine="482" w:firstLineChars="200"/>
        <w:rPr>
          <w:rFonts w:ascii="Times New Roman" w:hAnsi="Times New Roman" w:eastAsia="黑体" w:cs="Times New Roman"/>
          <w:b/>
          <w:bCs/>
          <w:color w:val="000000"/>
          <w:sz w:val="24"/>
          <w:shd w:val="clear" w:color="auto" w:fill="FFFFFF"/>
        </w:rPr>
      </w:pPr>
      <w:r>
        <w:rPr>
          <w:rFonts w:hint="eastAsia" w:ascii="Times New Roman" w:hAnsi="Times New Roman" w:eastAsia="黑体" w:cs="Times New Roman"/>
          <w:b/>
          <w:bCs/>
          <w:color w:val="000000"/>
          <w:sz w:val="24"/>
          <w:shd w:val="clear" w:color="auto" w:fill="FFFFFF"/>
        </w:rPr>
        <w:t>二、</w:t>
      </w:r>
      <w:r>
        <w:rPr>
          <w:rFonts w:ascii="Times New Roman" w:hAnsi="Times New Roman" w:eastAsia="黑体" w:cs="Times New Roman"/>
          <w:b/>
          <w:bCs/>
          <w:color w:val="000000"/>
          <w:sz w:val="24"/>
          <w:shd w:val="clear" w:color="auto" w:fill="FFFFFF"/>
        </w:rPr>
        <w:t>招新办法</w:t>
      </w:r>
    </w:p>
    <w:p>
      <w:pPr>
        <w:spacing w:line="30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1、</w:t>
      </w:r>
      <w:r>
        <w:rPr>
          <w:rFonts w:ascii="Times New Roman" w:hAnsi="Times New Roman" w:eastAsia="宋体" w:cs="Times New Roman"/>
          <w:b/>
          <w:bCs/>
          <w:sz w:val="24"/>
        </w:rPr>
        <w:t>报名</w:t>
      </w:r>
    </w:p>
    <w:p>
      <w:pPr>
        <w:spacing w:line="300" w:lineRule="auto"/>
        <w:ind w:firstLine="420"/>
        <w:rPr>
          <w:rFonts w:ascii="Times New Roman" w:hAnsi="Times New Roman" w:eastAsia="宋体" w:cs="Times New Roman"/>
          <w:b/>
          <w:bCs/>
          <w:color w:val="000000"/>
          <w:sz w:val="24"/>
          <w:szCs w:val="28"/>
          <w:shd w:val="clear" w:color="auto" w:fill="FFFFFF"/>
        </w:rPr>
      </w:pPr>
      <w:r>
        <w:rPr>
          <w:rFonts w:ascii="Times New Roman" w:hAnsi="Times New Roman" w:eastAsia="宋体" w:cs="Times New Roman"/>
          <w:sz w:val="24"/>
        </w:rPr>
        <w:t>请符合条件的同学将《浙江师范大学外国语学院“大学生创新工作室”报名表》发送至</w:t>
      </w:r>
      <w:r>
        <w:rPr>
          <w:rFonts w:ascii="Times New Roman" w:hAnsi="Times New Roman" w:eastAsia="宋体" w:cs="Times New Roman"/>
          <w:b/>
          <w:bCs/>
          <w:sz w:val="24"/>
        </w:rPr>
        <w:t>邮箱531970213@qq.com</w:t>
      </w:r>
      <w:r>
        <w:rPr>
          <w:rFonts w:hint="eastAsia" w:ascii="Times New Roman" w:hAnsi="Times New Roman" w:eastAsia="宋体" w:cs="Times New Roman"/>
          <w:sz w:val="24"/>
        </w:rPr>
        <w:t>，报名表命名格式（姓名+年级专业，如张三+21级翻译）。</w:t>
      </w:r>
      <w:r>
        <w:rPr>
          <w:rFonts w:ascii="Times New Roman" w:hAnsi="Times New Roman" w:eastAsia="宋体" w:cs="Times New Roman"/>
          <w:sz w:val="24"/>
        </w:rPr>
        <w:t>同时请加入</w:t>
      </w:r>
      <w:r>
        <w:rPr>
          <w:rFonts w:ascii="Times New Roman" w:hAnsi="Times New Roman" w:eastAsia="宋体" w:cs="Times New Roman"/>
          <w:b/>
          <w:bCs/>
          <w:sz w:val="24"/>
        </w:rPr>
        <w:t>QQ群：</w:t>
      </w:r>
      <w:r>
        <w:rPr>
          <w:rFonts w:hint="eastAsia" w:ascii="Times New Roman" w:hAnsi="Times New Roman" w:eastAsia="宋体" w:cs="Times New Roman"/>
          <w:b/>
          <w:bCs/>
          <w:sz w:val="24"/>
        </w:rPr>
        <w:t>912281298</w:t>
      </w:r>
      <w:r>
        <w:rPr>
          <w:rFonts w:ascii="Times New Roman" w:hAnsi="Times New Roman" w:eastAsia="宋体" w:cs="Times New Roman"/>
          <w:sz w:val="24"/>
        </w:rPr>
        <w:t>（外语数字人文创新工作室202</w:t>
      </w:r>
      <w:r>
        <w:rPr>
          <w:rFonts w:hint="eastAsia" w:ascii="Times New Roman" w:hAnsi="Times New Roman" w:eastAsia="宋体" w:cs="Times New Roman"/>
          <w:sz w:val="24"/>
        </w:rPr>
        <w:t>3</w:t>
      </w:r>
      <w:r>
        <w:rPr>
          <w:rFonts w:ascii="Times New Roman" w:hAnsi="Times New Roman" w:eastAsia="宋体" w:cs="Times New Roman"/>
          <w:sz w:val="24"/>
        </w:rPr>
        <w:t>0</w:t>
      </w:r>
      <w:r>
        <w:rPr>
          <w:rFonts w:hint="eastAsia" w:ascii="Times New Roman" w:hAnsi="Times New Roman" w:eastAsia="宋体" w:cs="Times New Roman"/>
          <w:sz w:val="24"/>
        </w:rPr>
        <w:t>9</w:t>
      </w:r>
      <w:r>
        <w:rPr>
          <w:rFonts w:ascii="Times New Roman" w:hAnsi="Times New Roman" w:eastAsia="宋体" w:cs="Times New Roman"/>
          <w:sz w:val="24"/>
        </w:rPr>
        <w:t>报名群）</w:t>
      </w:r>
      <w:r>
        <w:rPr>
          <w:rFonts w:ascii="Times New Roman" w:hAnsi="Times New Roman" w:eastAsia="宋体" w:cs="Times New Roman"/>
          <w:b/>
          <w:bCs/>
          <w:color w:val="000000"/>
          <w:sz w:val="24"/>
          <w:szCs w:val="28"/>
          <w:shd w:val="clear" w:color="auto" w:fill="FFFFFF"/>
        </w:rPr>
        <w:t>面试</w:t>
      </w:r>
      <w:r>
        <w:rPr>
          <w:rFonts w:hint="eastAsia" w:ascii="Times New Roman" w:hAnsi="Times New Roman" w:eastAsia="宋体" w:cs="Times New Roman"/>
          <w:b/>
          <w:bCs/>
          <w:color w:val="000000"/>
          <w:sz w:val="24"/>
          <w:szCs w:val="28"/>
          <w:shd w:val="clear" w:color="auto" w:fill="FFFFFF"/>
        </w:rPr>
        <w:t>。</w:t>
      </w:r>
    </w:p>
    <w:p>
      <w:pPr>
        <w:spacing w:line="300" w:lineRule="auto"/>
        <w:ind w:firstLine="420"/>
        <w:rPr>
          <w:rFonts w:ascii="Times New Roman" w:hAnsi="Times New Roman" w:eastAsia="宋体" w:cs="Times New Roman"/>
          <w:sz w:val="24"/>
        </w:rPr>
      </w:pPr>
      <w:r>
        <w:rPr>
          <w:rFonts w:ascii="Times New Roman" w:hAnsi="Times New Roman" w:eastAsia="宋体" w:cs="Times New Roman"/>
          <w:sz w:val="24"/>
        </w:rPr>
        <w:t>工作室对报名材料进行初审，将进入面试的学生名单及面试时间、面试形式发布在QQ群。</w:t>
      </w:r>
    </w:p>
    <w:p>
      <w:pPr>
        <w:spacing w:line="30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2、</w:t>
      </w:r>
      <w:r>
        <w:rPr>
          <w:rFonts w:ascii="Times New Roman" w:hAnsi="Times New Roman" w:eastAsia="宋体" w:cs="Times New Roman"/>
          <w:b/>
          <w:bCs/>
          <w:sz w:val="24"/>
        </w:rPr>
        <w:t>录取</w:t>
      </w:r>
    </w:p>
    <w:p>
      <w:pPr>
        <w:spacing w:line="300" w:lineRule="auto"/>
        <w:ind w:left="420" w:leftChars="200"/>
        <w:rPr>
          <w:rFonts w:ascii="Times New Roman" w:hAnsi="Times New Roman" w:eastAsia="宋体" w:cs="Times New Roman"/>
          <w:sz w:val="24"/>
        </w:rPr>
      </w:pPr>
      <w:r>
        <w:rPr>
          <w:rFonts w:ascii="Times New Roman" w:hAnsi="Times New Roman" w:eastAsia="宋体" w:cs="Times New Roman"/>
          <w:sz w:val="24"/>
        </w:rPr>
        <w:t>根据面试结果录取新成员，面试结果将在QQ群中公布。</w:t>
      </w:r>
    </w:p>
    <w:p>
      <w:pPr>
        <w:spacing w:line="300" w:lineRule="auto"/>
        <w:ind w:left="420" w:leftChars="200"/>
        <w:rPr>
          <w:rFonts w:ascii="Times New Roman" w:hAnsi="Times New Roman" w:eastAsia="宋体" w:cs="Times New Roman"/>
          <w:sz w:val="24"/>
        </w:rPr>
      </w:pPr>
      <w:r>
        <mc:AlternateContent>
          <mc:Choice Requires="wps">
            <w:drawing>
              <wp:anchor distT="0" distB="0" distL="114300" distR="114300" simplePos="0" relativeHeight="251659264" behindDoc="0" locked="0" layoutInCell="1" allowOverlap="1">
                <wp:simplePos x="0" y="0"/>
                <wp:positionH relativeFrom="column">
                  <wp:posOffset>-95250</wp:posOffset>
                </wp:positionH>
                <wp:positionV relativeFrom="paragraph">
                  <wp:posOffset>76835</wp:posOffset>
                </wp:positionV>
                <wp:extent cx="5343525" cy="4229100"/>
                <wp:effectExtent l="6350" t="6350" r="9525" b="6350"/>
                <wp:wrapNone/>
                <wp:docPr id="1" name="矩形 1"/>
                <wp:cNvGraphicFramePr/>
                <a:graphic xmlns:a="http://schemas.openxmlformats.org/drawingml/2006/main">
                  <a:graphicData uri="http://schemas.microsoft.com/office/word/2010/wordprocessingShape">
                    <wps:wsp>
                      <wps:cNvSpPr/>
                      <wps:spPr>
                        <a:xfrm>
                          <a:off x="0" y="0"/>
                          <a:ext cx="5343525" cy="4229100"/>
                        </a:xfrm>
                        <a:prstGeom prst="rect">
                          <a:avLst/>
                        </a:prstGeom>
                        <a:solidFill>
                          <a:srgbClr val="FFFFFF"/>
                        </a:solidFill>
                        <a:ln w="12700" cap="flat" cmpd="sng">
                          <a:solidFill>
                            <a:srgbClr val="FFFFFF"/>
                          </a:solidFill>
                          <a:prstDash val="solid"/>
                          <a:miter/>
                          <a:headEnd type="none" w="med" len="med"/>
                          <a:tailEnd type="none" w="med" len="med"/>
                        </a:ln>
                      </wps:spPr>
                      <wps:txbx>
                        <w:txbxContent>
                          <w:p>
                            <w:pPr>
                              <w:jc w:val="center"/>
                              <w:rPr>
                                <w:rFonts w:eastAsia="ＭＳ 明朝"/>
                                <w:color w:val="FFFFFF"/>
                                <w:lang w:eastAsia="ja-JP"/>
                              </w:rPr>
                            </w:pPr>
                            <w:r>
                              <w:drawing>
                                <wp:inline distT="0" distB="0" distL="0" distR="0">
                                  <wp:extent cx="2985770" cy="4282440"/>
                                  <wp:effectExtent l="0" t="0" r="5080" b="3810"/>
                                  <wp:docPr id="2049" name="图片 1"/>
                                  <wp:cNvGraphicFramePr/>
                                  <a:graphic xmlns:a="http://schemas.openxmlformats.org/drawingml/2006/main">
                                    <a:graphicData uri="http://schemas.openxmlformats.org/drawingml/2006/picture">
                                      <pic:pic xmlns:pic="http://schemas.openxmlformats.org/drawingml/2006/picture">
                                        <pic:nvPicPr>
                                          <pic:cNvPr id="2049" name="图片 1"/>
                                          <pic:cNvPicPr/>
                                        </pic:nvPicPr>
                                        <pic:blipFill>
                                          <a:blip r:embed="rId12" cstate="print"/>
                                          <a:srcRect/>
                                          <a:stretch>
                                            <a:fillRect/>
                                          </a:stretch>
                                        </pic:blipFill>
                                        <pic:spPr>
                                          <a:xfrm>
                                            <a:off x="0" y="0"/>
                                            <a:ext cx="2986200" cy="4282440"/>
                                          </a:xfrm>
                                          <a:prstGeom prst="rect">
                                            <a:avLst/>
                                          </a:prstGeom>
                                          <a:ln>
                                            <a:noFill/>
                                          </a:ln>
                                        </pic:spPr>
                                      </pic:pic>
                                    </a:graphicData>
                                  </a:graphic>
                                </wp:inline>
                              </w:drawing>
                            </w:r>
                          </w:p>
                        </w:txbxContent>
                      </wps:txbx>
                      <wps:bodyPr anchor="ctr" anchorCtr="0" upright="1"/>
                    </wps:wsp>
                  </a:graphicData>
                </a:graphic>
              </wp:anchor>
            </w:drawing>
          </mc:Choice>
          <mc:Fallback>
            <w:pict>
              <v:rect id="_x0000_s1026" o:spid="_x0000_s1026" o:spt="1" style="position:absolute;left:0pt;margin-left:-7.5pt;margin-top:6.05pt;height:333pt;width:420.75pt;z-index:251659264;v-text-anchor:middle;mso-width-relative:page;mso-height-relative:page;" fillcolor="#FFFFFF" filled="t" stroked="t" coordsize="21600,21600" o:gfxdata="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jcCnp2AAAAAoBAAAPAAAAAAAAAAEAIAAA&#10;ACIAAABkcnMvZG93bnJldi54bWxQSwECFAAUAAAACACHTuJAss7tUwwCAABGBAAADgAAAAAAAAAB&#10;ACAAAAAnAQAAZHJzL2Uyb0RvYy54bWxQSwUGAAAAAAYABgBZAQAApQUAAAAA&#10;">
                <v:fill on="t" focussize="0,0"/>
                <v:stroke weight="1pt" color="#FFFFFF" joinstyle="miter"/>
                <v:imagedata o:title=""/>
                <o:lock v:ext="edit" aspectratio="f"/>
                <v:textbox>
                  <w:txbxContent>
                    <w:p>
                      <w:pPr>
                        <w:jc w:val="center"/>
                        <w:rPr>
                          <w:rFonts w:eastAsia="ＭＳ 明朝"/>
                          <w:color w:val="FFFFFF"/>
                          <w:lang w:eastAsia="ja-JP"/>
                        </w:rPr>
                      </w:pPr>
                      <w:r>
                        <w:drawing>
                          <wp:inline distT="0" distB="0" distL="0" distR="0">
                            <wp:extent cx="2985770" cy="4282440"/>
                            <wp:effectExtent l="0" t="0" r="5080" b="3810"/>
                            <wp:docPr id="2049" name="图片 1"/>
                            <wp:cNvGraphicFramePr/>
                            <a:graphic xmlns:a="http://schemas.openxmlformats.org/drawingml/2006/main">
                              <a:graphicData uri="http://schemas.openxmlformats.org/drawingml/2006/picture">
                                <pic:pic xmlns:pic="http://schemas.openxmlformats.org/drawingml/2006/picture">
                                  <pic:nvPicPr>
                                    <pic:cNvPr id="2049" name="图片 1"/>
                                    <pic:cNvPicPr/>
                                  </pic:nvPicPr>
                                  <pic:blipFill>
                                    <a:blip r:embed="rId12" cstate="print"/>
                                    <a:srcRect/>
                                    <a:stretch>
                                      <a:fillRect/>
                                    </a:stretch>
                                  </pic:blipFill>
                                  <pic:spPr>
                                    <a:xfrm>
                                      <a:off x="0" y="0"/>
                                      <a:ext cx="2986200" cy="4282440"/>
                                    </a:xfrm>
                                    <a:prstGeom prst="rect">
                                      <a:avLst/>
                                    </a:prstGeom>
                                    <a:ln>
                                      <a:noFill/>
                                    </a:ln>
                                  </pic:spPr>
                                </pic:pic>
                              </a:graphicData>
                            </a:graphic>
                          </wp:inline>
                        </w:drawing>
                      </w:r>
                    </w:p>
                  </w:txbxContent>
                </v:textbox>
              </v:rect>
            </w:pict>
          </mc:Fallback>
        </mc:AlternateContent>
      </w:r>
    </w:p>
    <w:p>
      <w:pPr>
        <w:spacing w:line="300" w:lineRule="auto"/>
        <w:ind w:left="420" w:leftChars="200"/>
        <w:jc w:val="center"/>
        <w:rPr>
          <w:rFonts w:ascii="Times New Roman" w:hAnsi="Times New Roman" w:eastAsia="宋体" w:cs="Times New Roman"/>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Song_GB2312">
    <w:altName w:val="仿宋"/>
    <w:panose1 w:val="02010609060001010101"/>
    <w:charset w:val="86"/>
    <w:family w:val="modern"/>
    <w:pitch w:val="default"/>
    <w:sig w:usb0="00000000" w:usb1="00000000" w:usb2="00000016" w:usb3="00000000" w:csb0="00040001" w:csb1="00000000"/>
  </w:font>
  <w:font w:name="Segoe UI">
    <w:panose1 w:val="020B0502040204020203"/>
    <w:charset w:val="00"/>
    <w:family w:val="swiss"/>
    <w:pitch w:val="default"/>
    <w:sig w:usb0="E4002EFF" w:usb1="C000E47F" w:usb2="00000009" w:usb3="00000000" w:csb0="200001FF" w:csb1="00000000"/>
  </w:font>
  <w:font w:name="ＭＳ 明朝">
    <w:altName w:val="Yu Gothic UI"/>
    <w:panose1 w:val="02020609040002080304"/>
    <w:charset w:val="80"/>
    <w:family w:val="roman"/>
    <w:pitch w:val="default"/>
    <w:sig w:usb0="00000000" w:usb1="00000000"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suff w:val="space"/>
      <w:lvlText w:val="%1."/>
      <w:lvlJc w:val="left"/>
    </w:lvl>
  </w:abstractNum>
  <w:abstractNum w:abstractNumId="2">
    <w:nsid w:val="00000002"/>
    <w:multiLevelType w:val="singleLevel"/>
    <w:tmpl w:val="00000002"/>
    <w:lvl w:ilvl="0" w:tentative="0">
      <w:start w:val="1"/>
      <w:numFmt w:val="decimal"/>
      <w:lvlText w:val="(%1)"/>
      <w:lvlJc w:val="left"/>
      <w:pPr>
        <w:ind w:left="425" w:hanging="425"/>
      </w:pPr>
      <w:rPr>
        <w:rFonts w:hint="default"/>
      </w:rPr>
    </w:lvl>
  </w:abstractNum>
  <w:abstractNum w:abstractNumId="3">
    <w:nsid w:val="00000003"/>
    <w:multiLevelType w:val="singleLevel"/>
    <w:tmpl w:val="00000003"/>
    <w:lvl w:ilvl="0" w:tentative="0">
      <w:start w:val="1"/>
      <w:numFmt w:val="chineseCounting"/>
      <w:suff w:val="nothing"/>
      <w:lvlText w:val="%1、"/>
      <w:lvlJc w:val="left"/>
      <w:rPr>
        <w:rFonts w:hint="eastAsia"/>
      </w:rPr>
    </w:lvl>
  </w:abstractNum>
  <w:abstractNum w:abstractNumId="4">
    <w:nsid w:val="00000009"/>
    <w:multiLevelType w:val="singleLevel"/>
    <w:tmpl w:val="00000009"/>
    <w:lvl w:ilvl="0" w:tentative="0">
      <w:start w:val="1"/>
      <w:numFmt w:val="chineseCounting"/>
      <w:suff w:val="nothing"/>
      <w:lvlText w:val="%1、"/>
      <w:lvlJc w:val="left"/>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5YzAwNGIzMTRiZmJkYzc5OWFmZjVhZTliYTM4ZWIifQ=="/>
  </w:docVars>
  <w:rsids>
    <w:rsidRoot w:val="20896C5E"/>
    <w:rsid w:val="20896C5E"/>
    <w:rsid w:val="4D7B242B"/>
    <w:rsid w:val="5FBD7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9"/>
    <w:pPr>
      <w:keepNext/>
      <w:keepLines/>
      <w:spacing w:line="576" w:lineRule="auto"/>
      <w:outlineLvl w:val="0"/>
    </w:pPr>
    <w:rPr>
      <w:b/>
      <w:kern w:val="44"/>
      <w:sz w:val="44"/>
      <w:szCs w:val="2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pPr>
      <w:widowControl w:val="0"/>
      <w:jc w:val="both"/>
    </w:pPr>
    <w:rPr>
      <w:rFonts w:ascii="Times New Roman" w:hAnsi="Times New Roman" w:eastAsia="宋体" w:cs="Times New Roman"/>
      <w:lang w:eastAsia="ja-JP"/>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2023-08-29T06:29:00Z</dcterms:created>
  <dc:creator>May</dc:creator>
  <cp:lastModifiedBy>May</cp:lastModifiedBy>
  <dcterms:modified xsi:type="dcterms:W3CDTF">2023-09-05T11:56:56Z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C3CE57DEBDED4A399D27FA9C1393BE20_11</vt:lpwstr>
  </property>
</Properties>
</file>